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D6" w:rsidRPr="00C13777" w:rsidRDefault="005E28E6" w:rsidP="00DA10DF">
      <w:pPr>
        <w:jc w:val="center"/>
        <w:rPr>
          <w:rFonts w:ascii="Times New Roman" w:hAnsi="Times New Roman"/>
          <w:sz w:val="24"/>
          <w:szCs w:val="24"/>
        </w:rPr>
      </w:pPr>
      <w:r w:rsidRPr="00C13777">
        <w:rPr>
          <w:rFonts w:ascii="Times New Roman" w:hAnsi="Times New Roman"/>
          <w:sz w:val="24"/>
          <w:szCs w:val="24"/>
          <w:lang w:val="en-US"/>
        </w:rPr>
        <w:drawing>
          <wp:inline distT="0" distB="0" distL="0" distR="0" wp14:anchorId="160F7FEC" wp14:editId="6BAB3003">
            <wp:extent cx="830580" cy="609600"/>
            <wp:effectExtent l="0" t="0" r="0" b="0"/>
            <wp:docPr id="1" name="Picture 1" descr="image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609600"/>
                    </a:xfrm>
                    <a:prstGeom prst="rect">
                      <a:avLst/>
                    </a:prstGeom>
                    <a:noFill/>
                    <a:ln>
                      <a:noFill/>
                    </a:ln>
                  </pic:spPr>
                </pic:pic>
              </a:graphicData>
            </a:graphic>
          </wp:inline>
        </w:drawing>
      </w:r>
    </w:p>
    <w:p w:rsidR="00DA10DF" w:rsidRPr="00C13777" w:rsidRDefault="00DA10DF" w:rsidP="00DA10DF">
      <w:pPr>
        <w:jc w:val="center"/>
        <w:rPr>
          <w:rFonts w:ascii="Times New Roman" w:hAnsi="Times New Roman"/>
          <w:b/>
          <w:sz w:val="24"/>
          <w:szCs w:val="24"/>
        </w:rPr>
      </w:pPr>
      <w:r w:rsidRPr="00C13777">
        <w:rPr>
          <w:rFonts w:ascii="Times New Roman" w:hAnsi="Times New Roman"/>
          <w:b/>
          <w:sz w:val="24"/>
          <w:szCs w:val="24"/>
        </w:rPr>
        <w:t>Р</w:t>
      </w:r>
      <w:r w:rsidR="002D25EF" w:rsidRPr="00C13777">
        <w:rPr>
          <w:rFonts w:ascii="Times New Roman" w:hAnsi="Times New Roman"/>
          <w:b/>
          <w:sz w:val="24"/>
          <w:szCs w:val="24"/>
        </w:rPr>
        <w:t>епублика</w:t>
      </w:r>
      <w:r w:rsidRPr="00C13777">
        <w:rPr>
          <w:rFonts w:ascii="Times New Roman" w:hAnsi="Times New Roman"/>
          <w:b/>
          <w:sz w:val="24"/>
          <w:szCs w:val="24"/>
        </w:rPr>
        <w:t xml:space="preserve"> С</w:t>
      </w:r>
      <w:r w:rsidR="002D25EF" w:rsidRPr="00C13777">
        <w:rPr>
          <w:rFonts w:ascii="Times New Roman" w:hAnsi="Times New Roman"/>
          <w:b/>
          <w:sz w:val="24"/>
          <w:szCs w:val="24"/>
        </w:rPr>
        <w:t>рбија</w:t>
      </w: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b/>
          <w:sz w:val="24"/>
          <w:szCs w:val="24"/>
        </w:rPr>
      </w:pPr>
      <w:r w:rsidRPr="00C13777">
        <w:rPr>
          <w:rFonts w:ascii="Times New Roman" w:hAnsi="Times New Roman"/>
          <w:b/>
          <w:sz w:val="24"/>
          <w:szCs w:val="24"/>
        </w:rPr>
        <w:t>ЦЕНТАР ЗА ПОРОДИЧНИ СМЕШТАЈ И УСВОЈЕЊЕ БЕОГРАД</w:t>
      </w:r>
    </w:p>
    <w:p w:rsidR="00DA10DF" w:rsidRPr="00C13777" w:rsidRDefault="00DA10DF" w:rsidP="00DA10DF">
      <w:pPr>
        <w:jc w:val="center"/>
        <w:rPr>
          <w:rFonts w:ascii="Times New Roman" w:hAnsi="Times New Roman"/>
          <w:b/>
          <w:sz w:val="24"/>
          <w:szCs w:val="24"/>
        </w:rPr>
      </w:pPr>
    </w:p>
    <w:p w:rsidR="00DA10DF" w:rsidRPr="00C13777" w:rsidRDefault="00DA10DF" w:rsidP="00DA10DF">
      <w:pPr>
        <w:jc w:val="center"/>
        <w:rPr>
          <w:rFonts w:ascii="Times New Roman" w:hAnsi="Times New Roman"/>
          <w:b/>
          <w:sz w:val="24"/>
          <w:szCs w:val="24"/>
        </w:rPr>
      </w:pPr>
      <w:r w:rsidRPr="00C13777">
        <w:rPr>
          <w:rFonts w:ascii="Times New Roman" w:hAnsi="Times New Roman"/>
          <w:b/>
          <w:sz w:val="24"/>
          <w:szCs w:val="24"/>
        </w:rPr>
        <w:t>ИЗВЕШТАЈ О РАДУ ЗА 201</w:t>
      </w:r>
      <w:r w:rsidR="00120D0B" w:rsidRPr="00C13777">
        <w:rPr>
          <w:rFonts w:ascii="Times New Roman" w:hAnsi="Times New Roman"/>
          <w:b/>
          <w:sz w:val="24"/>
          <w:szCs w:val="24"/>
          <w:lang w:val="sr-Cyrl-RS"/>
        </w:rPr>
        <w:t>8</w:t>
      </w:r>
      <w:r w:rsidRPr="00C13777">
        <w:rPr>
          <w:rFonts w:ascii="Times New Roman" w:hAnsi="Times New Roman"/>
          <w:b/>
          <w:sz w:val="24"/>
          <w:szCs w:val="24"/>
        </w:rPr>
        <w:t>. ГОДИНУ</w:t>
      </w: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170FA3" w:rsidRPr="00C13777" w:rsidRDefault="00170FA3" w:rsidP="00DA10DF">
      <w:pPr>
        <w:jc w:val="center"/>
        <w:rPr>
          <w:rFonts w:ascii="Times New Roman" w:hAnsi="Times New Roman"/>
          <w:sz w:val="24"/>
          <w:szCs w:val="24"/>
        </w:rPr>
      </w:pPr>
    </w:p>
    <w:p w:rsidR="00170FA3" w:rsidRPr="00C13777" w:rsidRDefault="00170FA3" w:rsidP="00DA10DF">
      <w:pPr>
        <w:jc w:val="center"/>
        <w:rPr>
          <w:rFonts w:ascii="Times New Roman" w:hAnsi="Times New Roman"/>
          <w:sz w:val="24"/>
          <w:szCs w:val="24"/>
        </w:rPr>
      </w:pPr>
    </w:p>
    <w:p w:rsidR="00DA10DF" w:rsidRPr="00C13777" w:rsidRDefault="005E28E6" w:rsidP="00DA10DF">
      <w:pPr>
        <w:jc w:val="center"/>
        <w:rPr>
          <w:rFonts w:ascii="Times New Roman" w:hAnsi="Times New Roman"/>
          <w:sz w:val="24"/>
          <w:szCs w:val="24"/>
        </w:rPr>
      </w:pPr>
      <w:r w:rsidRPr="00C13777">
        <w:rPr>
          <w:rFonts w:ascii="Times New Roman" w:eastAsia="Times New Roman" w:hAnsi="Times New Roman"/>
          <w:sz w:val="24"/>
          <w:szCs w:val="24"/>
          <w:lang w:val="en-US"/>
        </w:rPr>
        <w:drawing>
          <wp:inline distT="0" distB="0" distL="0" distR="0" wp14:anchorId="215DD489" wp14:editId="27AF3F66">
            <wp:extent cx="4770120" cy="1851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120" cy="1851660"/>
                    </a:xfrm>
                    <a:prstGeom prst="rect">
                      <a:avLst/>
                    </a:prstGeom>
                    <a:noFill/>
                    <a:ln>
                      <a:noFill/>
                    </a:ln>
                  </pic:spPr>
                </pic:pic>
              </a:graphicData>
            </a:graphic>
          </wp:inline>
        </w:drawing>
      </w: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DA10DF" w:rsidRPr="00C13777" w:rsidRDefault="00DA10DF" w:rsidP="00DA10DF">
      <w:pPr>
        <w:jc w:val="center"/>
        <w:rPr>
          <w:rFonts w:ascii="Times New Roman" w:hAnsi="Times New Roman"/>
          <w:sz w:val="24"/>
          <w:szCs w:val="24"/>
        </w:rPr>
      </w:pPr>
    </w:p>
    <w:p w:rsidR="000726A2" w:rsidRPr="00C13777" w:rsidRDefault="00DA10DF" w:rsidP="00DA10DF">
      <w:pPr>
        <w:jc w:val="center"/>
        <w:rPr>
          <w:rFonts w:ascii="Times New Roman" w:hAnsi="Times New Roman"/>
          <w:sz w:val="24"/>
          <w:szCs w:val="24"/>
        </w:rPr>
      </w:pPr>
      <w:r w:rsidRPr="00C13777">
        <w:rPr>
          <w:rFonts w:ascii="Times New Roman" w:hAnsi="Times New Roman"/>
          <w:sz w:val="24"/>
          <w:szCs w:val="24"/>
        </w:rPr>
        <w:t>Београд, фебруар 201</w:t>
      </w:r>
      <w:r w:rsidR="004B6BEE" w:rsidRPr="00C13777">
        <w:rPr>
          <w:rFonts w:ascii="Times New Roman" w:hAnsi="Times New Roman"/>
          <w:sz w:val="24"/>
          <w:szCs w:val="24"/>
          <w:lang w:val="en-US"/>
        </w:rPr>
        <w:t>9</w:t>
      </w:r>
      <w:r w:rsidRPr="00C13777">
        <w:rPr>
          <w:rFonts w:ascii="Times New Roman" w:hAnsi="Times New Roman"/>
          <w:sz w:val="24"/>
          <w:szCs w:val="24"/>
        </w:rPr>
        <w:t>.</w:t>
      </w:r>
    </w:p>
    <w:p w:rsidR="00F217B4" w:rsidRPr="00F217B4" w:rsidRDefault="000726A2" w:rsidP="005231DA">
      <w:pPr>
        <w:spacing w:line="276" w:lineRule="auto"/>
        <w:rPr>
          <w:rFonts w:ascii="Times New Roman" w:hAnsi="Times New Roman"/>
          <w:sz w:val="24"/>
          <w:szCs w:val="24"/>
        </w:rPr>
      </w:pPr>
      <w:r w:rsidRPr="00C13777">
        <w:rPr>
          <w:rFonts w:ascii="Times New Roman" w:hAnsi="Times New Roman"/>
          <w:sz w:val="24"/>
          <w:szCs w:val="24"/>
        </w:rPr>
        <w:br w:type="page"/>
      </w:r>
      <w:r w:rsidR="001823D2" w:rsidRPr="00F217B4">
        <w:rPr>
          <w:rFonts w:ascii="Times New Roman" w:hAnsi="Times New Roman"/>
          <w:sz w:val="24"/>
          <w:szCs w:val="24"/>
          <w:highlight w:val="yellow"/>
        </w:rPr>
        <w:fldChar w:fldCharType="begin"/>
      </w:r>
      <w:r w:rsidR="001823D2" w:rsidRPr="00F217B4">
        <w:rPr>
          <w:rFonts w:ascii="Times New Roman" w:hAnsi="Times New Roman"/>
          <w:sz w:val="24"/>
          <w:szCs w:val="24"/>
          <w:highlight w:val="yellow"/>
        </w:rPr>
        <w:instrText xml:space="preserve"> TOC \o "1-2" \h \z \t "Title;3;Subtitle;4" </w:instrText>
      </w:r>
      <w:r w:rsidR="001823D2" w:rsidRPr="00F217B4">
        <w:rPr>
          <w:rFonts w:ascii="Times New Roman" w:hAnsi="Times New Roman"/>
          <w:sz w:val="24"/>
          <w:szCs w:val="24"/>
          <w:highlight w:val="yellow"/>
        </w:rPr>
        <w:fldChar w:fldCharType="separate"/>
      </w:r>
    </w:p>
    <w:p w:rsidR="00F217B4" w:rsidRPr="00F217B4" w:rsidRDefault="00EB09F4" w:rsidP="005231DA">
      <w:pPr>
        <w:pStyle w:val="TOC1"/>
        <w:spacing w:line="276" w:lineRule="auto"/>
        <w:rPr>
          <w:rFonts w:eastAsiaTheme="minorEastAsia"/>
          <w:bCs w:val="0"/>
          <w:caps w:val="0"/>
          <w:lang w:val="en-US"/>
        </w:rPr>
      </w:pPr>
      <w:hyperlink w:anchor="_Toc2086825" w:history="1">
        <w:r w:rsidR="00F217B4" w:rsidRPr="00F217B4">
          <w:rPr>
            <w:rStyle w:val="Hyperlink"/>
          </w:rPr>
          <w:t>УВОД</w:t>
        </w:r>
        <w:r w:rsidR="00F217B4" w:rsidRPr="00F217B4">
          <w:rPr>
            <w:webHidden/>
          </w:rPr>
          <w:tab/>
        </w:r>
        <w:r w:rsidR="00F217B4" w:rsidRPr="00F217B4">
          <w:rPr>
            <w:webHidden/>
          </w:rPr>
          <w:fldChar w:fldCharType="begin"/>
        </w:r>
        <w:r w:rsidR="00F217B4" w:rsidRPr="00F217B4">
          <w:rPr>
            <w:webHidden/>
          </w:rPr>
          <w:instrText xml:space="preserve"> PAGEREF _Toc2086825 \h </w:instrText>
        </w:r>
        <w:r w:rsidR="00F217B4" w:rsidRPr="00F217B4">
          <w:rPr>
            <w:webHidden/>
          </w:rPr>
        </w:r>
        <w:r w:rsidR="00F217B4" w:rsidRPr="00F217B4">
          <w:rPr>
            <w:webHidden/>
          </w:rPr>
          <w:fldChar w:fldCharType="separate"/>
        </w:r>
        <w:r w:rsidR="005231DA">
          <w:rPr>
            <w:webHidden/>
          </w:rPr>
          <w:t>1</w:t>
        </w:r>
        <w:r w:rsidR="00F217B4" w:rsidRPr="00F217B4">
          <w:rPr>
            <w:webHidden/>
          </w:rPr>
          <w:fldChar w:fldCharType="end"/>
        </w:r>
      </w:hyperlink>
    </w:p>
    <w:p w:rsidR="00F217B4" w:rsidRPr="00F217B4" w:rsidRDefault="00EB09F4" w:rsidP="005231DA">
      <w:pPr>
        <w:pStyle w:val="TOC2"/>
        <w:tabs>
          <w:tab w:val="right" w:leader="dot" w:pos="9016"/>
        </w:tabs>
        <w:spacing w:line="276" w:lineRule="auto"/>
        <w:rPr>
          <w:rFonts w:ascii="Times New Roman" w:eastAsiaTheme="minorEastAsia" w:hAnsi="Times New Roman"/>
          <w:sz w:val="24"/>
          <w:szCs w:val="24"/>
          <w:lang w:val="en-US"/>
        </w:rPr>
      </w:pPr>
      <w:hyperlink w:anchor="_Toc2086826" w:history="1">
        <w:r w:rsidR="00F217B4" w:rsidRPr="00F217B4">
          <w:rPr>
            <w:rStyle w:val="Hyperlink"/>
            <w:rFonts w:ascii="Times New Roman" w:hAnsi="Times New Roman"/>
            <w:sz w:val="24"/>
            <w:szCs w:val="24"/>
            <w:lang w:val="sr-Latn-RS"/>
          </w:rPr>
          <w:t xml:space="preserve">1. </w:t>
        </w:r>
        <w:r w:rsidR="00F217B4" w:rsidRPr="00F217B4">
          <w:rPr>
            <w:rStyle w:val="Hyperlink"/>
            <w:rFonts w:ascii="Times New Roman" w:hAnsi="Times New Roman"/>
            <w:sz w:val="24"/>
            <w:szCs w:val="24"/>
          </w:rPr>
          <w:t>УСТАНОВА КАО ПРУЖАЛАЦ УСЛУГА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_Toc2086826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27" w:history="1">
        <w:r w:rsidR="00F217B4" w:rsidRPr="00F217B4">
          <w:rPr>
            <w:rStyle w:val="Hyperlink"/>
            <w:rFonts w:ascii="Times New Roman" w:hAnsi="Times New Roman"/>
            <w:sz w:val="24"/>
            <w:szCs w:val="24"/>
          </w:rPr>
          <w:t>1.1.Организација и услови рада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_Toc2086827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w:t>
        </w:r>
        <w:r w:rsidR="00F217B4" w:rsidRPr="00F217B4">
          <w:rPr>
            <w:rFonts w:ascii="Times New Roman" w:hAnsi="Times New Roman"/>
            <w:webHidden/>
            <w:sz w:val="24"/>
            <w:szCs w:val="24"/>
          </w:rPr>
          <w:fldChar w:fldCharType="end"/>
        </w:r>
      </w:hyperlink>
    </w:p>
    <w:p w:rsidR="00F217B4" w:rsidRPr="00F217B4" w:rsidRDefault="00EB09F4" w:rsidP="005231DA">
      <w:pPr>
        <w:pStyle w:val="TOC4"/>
        <w:tabs>
          <w:tab w:val="right" w:leader="dot" w:pos="9016"/>
        </w:tabs>
        <w:spacing w:line="276" w:lineRule="auto"/>
        <w:rPr>
          <w:rFonts w:ascii="Times New Roman" w:eastAsiaTheme="minorEastAsia" w:hAnsi="Times New Roman"/>
          <w:sz w:val="24"/>
          <w:szCs w:val="24"/>
          <w:lang w:val="en-US"/>
        </w:rPr>
      </w:pPr>
      <w:hyperlink w:anchor="_Toc2086828" w:history="1">
        <w:r w:rsidR="00F217B4" w:rsidRPr="00F217B4">
          <w:rPr>
            <w:rStyle w:val="Hyperlink"/>
            <w:rFonts w:ascii="Times New Roman" w:hAnsi="Times New Roman"/>
            <w:sz w:val="24"/>
            <w:szCs w:val="24"/>
          </w:rPr>
          <w:t>Организација рада установе</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_Toc2086828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w:t>
        </w:r>
        <w:r w:rsidR="00F217B4" w:rsidRPr="00F217B4">
          <w:rPr>
            <w:rFonts w:ascii="Times New Roman" w:hAnsi="Times New Roman"/>
            <w:webHidden/>
            <w:sz w:val="24"/>
            <w:szCs w:val="24"/>
          </w:rPr>
          <w:fldChar w:fldCharType="end"/>
        </w:r>
      </w:hyperlink>
    </w:p>
    <w:p w:rsidR="00F217B4" w:rsidRPr="00F217B4" w:rsidRDefault="00EB09F4" w:rsidP="005231DA">
      <w:pPr>
        <w:pStyle w:val="TOC4"/>
        <w:tabs>
          <w:tab w:val="right" w:leader="dot" w:pos="9016"/>
        </w:tabs>
        <w:spacing w:line="276" w:lineRule="auto"/>
        <w:rPr>
          <w:rFonts w:ascii="Times New Roman" w:eastAsiaTheme="minorEastAsia" w:hAnsi="Times New Roman"/>
          <w:sz w:val="24"/>
          <w:szCs w:val="24"/>
          <w:lang w:val="en-US"/>
        </w:rPr>
      </w:pPr>
      <w:hyperlink w:anchor="_Toc2086829" w:history="1">
        <w:r w:rsidR="00F217B4" w:rsidRPr="00F217B4">
          <w:rPr>
            <w:rStyle w:val="Hyperlink"/>
            <w:rFonts w:ascii="Times New Roman" w:hAnsi="Times New Roman"/>
            <w:sz w:val="24"/>
            <w:szCs w:val="24"/>
          </w:rPr>
          <w:t>Органи управљања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_Toc2086829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4</w:t>
        </w:r>
        <w:r w:rsidR="00F217B4" w:rsidRPr="00F217B4">
          <w:rPr>
            <w:rFonts w:ascii="Times New Roman" w:hAnsi="Times New Roman"/>
            <w:webHidden/>
            <w:sz w:val="24"/>
            <w:szCs w:val="24"/>
          </w:rPr>
          <w:fldChar w:fldCharType="end"/>
        </w:r>
      </w:hyperlink>
    </w:p>
    <w:p w:rsidR="00F217B4" w:rsidRPr="00F217B4" w:rsidRDefault="00EB09F4" w:rsidP="005231DA">
      <w:pPr>
        <w:pStyle w:val="TOC4"/>
        <w:tabs>
          <w:tab w:val="right" w:leader="dot" w:pos="9016"/>
        </w:tabs>
        <w:spacing w:line="276" w:lineRule="auto"/>
        <w:rPr>
          <w:rFonts w:ascii="Times New Roman" w:eastAsiaTheme="minorEastAsia" w:hAnsi="Times New Roman"/>
          <w:sz w:val="24"/>
          <w:szCs w:val="24"/>
          <w:lang w:val="en-US"/>
        </w:rPr>
      </w:pPr>
      <w:hyperlink w:anchor="_Toc2086830" w:history="1">
        <w:r w:rsidR="00F217B4" w:rsidRPr="00F217B4">
          <w:rPr>
            <w:rStyle w:val="Hyperlink"/>
            <w:rFonts w:ascii="Times New Roman" w:hAnsi="Times New Roman"/>
            <w:sz w:val="24"/>
            <w:szCs w:val="24"/>
          </w:rPr>
          <w:t>Услови рада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_Toc2086830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4</w:t>
        </w:r>
        <w:r w:rsidR="00F217B4" w:rsidRPr="00F217B4">
          <w:rPr>
            <w:rFonts w:ascii="Times New Roman" w:hAnsi="Times New Roman"/>
            <w:webHidden/>
            <w:sz w:val="24"/>
            <w:szCs w:val="24"/>
          </w:rPr>
          <w:fldChar w:fldCharType="end"/>
        </w:r>
      </w:hyperlink>
    </w:p>
    <w:p w:rsidR="00F217B4" w:rsidRPr="00F217B4" w:rsidRDefault="00EB09F4" w:rsidP="005231DA">
      <w:pPr>
        <w:pStyle w:val="TOC4"/>
        <w:tabs>
          <w:tab w:val="right" w:leader="dot" w:pos="9016"/>
        </w:tabs>
        <w:spacing w:line="276" w:lineRule="auto"/>
        <w:rPr>
          <w:rFonts w:ascii="Times New Roman" w:eastAsiaTheme="minorEastAsia" w:hAnsi="Times New Roman"/>
          <w:sz w:val="24"/>
          <w:szCs w:val="24"/>
          <w:lang w:val="en-US"/>
        </w:rPr>
      </w:pPr>
      <w:hyperlink w:anchor="_Toc2086831" w:history="1">
        <w:r w:rsidR="00F217B4" w:rsidRPr="00F217B4">
          <w:rPr>
            <w:rStyle w:val="Hyperlink"/>
            <w:rFonts w:ascii="Times New Roman" w:hAnsi="Times New Roman"/>
            <w:sz w:val="24"/>
            <w:szCs w:val="24"/>
          </w:rPr>
          <w:t>Делатност кој</w:t>
        </w:r>
        <w:r w:rsidR="00F217B4" w:rsidRPr="00F217B4">
          <w:rPr>
            <w:rStyle w:val="Hyperlink"/>
            <w:rFonts w:ascii="Times New Roman" w:hAnsi="Times New Roman"/>
            <w:sz w:val="24"/>
            <w:szCs w:val="24"/>
            <w:lang w:val="sr-Cyrl-RS"/>
          </w:rPr>
          <w:t>о</w:t>
        </w:r>
        <w:r w:rsidR="00F217B4" w:rsidRPr="00F217B4">
          <w:rPr>
            <w:rStyle w:val="Hyperlink"/>
            <w:rFonts w:ascii="Times New Roman" w:hAnsi="Times New Roman"/>
            <w:sz w:val="24"/>
            <w:szCs w:val="24"/>
          </w:rPr>
          <w:t>м се установа бави и услуге које пружа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_Toc2086831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5</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32" w:history="1">
        <w:r w:rsidR="00F217B4" w:rsidRPr="00F217B4">
          <w:rPr>
            <w:rStyle w:val="Hyperlink"/>
            <w:rFonts w:ascii="Times New Roman" w:hAnsi="Times New Roman"/>
            <w:sz w:val="24"/>
            <w:szCs w:val="24"/>
          </w:rPr>
          <w:t>1.2.Запослени радници</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_Toc2086832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6</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33" w:history="1">
        <w:r w:rsidR="00F217B4" w:rsidRPr="00F217B4">
          <w:rPr>
            <w:rStyle w:val="Hyperlink"/>
            <w:rFonts w:ascii="Times New Roman" w:hAnsi="Times New Roman"/>
            <w:sz w:val="24"/>
            <w:szCs w:val="24"/>
          </w:rPr>
          <w:t>1.3.</w:t>
        </w:r>
        <w:r w:rsidR="00F217B4" w:rsidRPr="00F217B4">
          <w:rPr>
            <w:rStyle w:val="Hyperlink"/>
            <w:rFonts w:ascii="Times New Roman" w:hAnsi="Times New Roman"/>
            <w:sz w:val="24"/>
            <w:szCs w:val="24"/>
            <w:lang w:val="sr-Cyrl-RS"/>
          </w:rPr>
          <w:t>Стручно усавршавање запослених</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_Toc2086833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8</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34" w:history="1">
        <w:r w:rsidR="00F217B4" w:rsidRPr="00F217B4">
          <w:rPr>
            <w:rStyle w:val="Hyperlink"/>
            <w:rFonts w:ascii="Times New Roman" w:hAnsi="Times New Roman"/>
            <w:sz w:val="24"/>
            <w:szCs w:val="24"/>
          </w:rPr>
          <w:t>1.4.Сарадња са другим актерима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_Toc2086834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11</w:t>
        </w:r>
        <w:r w:rsidR="00F217B4" w:rsidRPr="00F217B4">
          <w:rPr>
            <w:rFonts w:ascii="Times New Roman" w:hAnsi="Times New Roman"/>
            <w:webHidden/>
            <w:sz w:val="24"/>
            <w:szCs w:val="24"/>
          </w:rPr>
          <w:fldChar w:fldCharType="end"/>
        </w:r>
      </w:hyperlink>
    </w:p>
    <w:p w:rsidR="00F217B4" w:rsidRPr="00F217B4" w:rsidRDefault="00EB09F4" w:rsidP="005231DA">
      <w:pPr>
        <w:pStyle w:val="TOC2"/>
        <w:tabs>
          <w:tab w:val="right" w:leader="dot" w:pos="9016"/>
        </w:tabs>
        <w:spacing w:line="276" w:lineRule="auto"/>
        <w:rPr>
          <w:rFonts w:ascii="Times New Roman" w:eastAsiaTheme="minorEastAsia" w:hAnsi="Times New Roman"/>
          <w:sz w:val="24"/>
          <w:szCs w:val="24"/>
          <w:lang w:val="en-US"/>
        </w:rPr>
      </w:pPr>
      <w:hyperlink w:anchor="_Toc2086835" w:history="1">
        <w:r w:rsidR="00F217B4" w:rsidRPr="00F217B4">
          <w:rPr>
            <w:rStyle w:val="Hyperlink"/>
            <w:rFonts w:ascii="Times New Roman" w:hAnsi="Times New Roman"/>
            <w:sz w:val="24"/>
            <w:szCs w:val="24"/>
            <w:lang w:val="sr-Cyrl-RS"/>
          </w:rPr>
          <w:t xml:space="preserve">2. </w:t>
        </w:r>
        <w:r w:rsidR="00F217B4" w:rsidRPr="00F217B4">
          <w:rPr>
            <w:rStyle w:val="Hyperlink"/>
            <w:rFonts w:ascii="Times New Roman" w:hAnsi="Times New Roman"/>
            <w:sz w:val="24"/>
            <w:szCs w:val="24"/>
          </w:rPr>
          <w:t>ХРАНИТЕЉСКЕ ПОРОДИЦЕ КАО ПРУЖАОЦИ УСЛУГЕ ПОРОДИЧНОГ СМЕШТАЈА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_Toc2086835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11</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36" w:history="1">
        <w:r w:rsidR="00F217B4" w:rsidRPr="00F217B4">
          <w:rPr>
            <w:rStyle w:val="Hyperlink"/>
            <w:rFonts w:ascii="Times New Roman" w:hAnsi="Times New Roman"/>
            <w:sz w:val="24"/>
            <w:szCs w:val="24"/>
          </w:rPr>
          <w:t>2.1. Број хранитељских породица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_Toc2086836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11</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37" w:history="1">
        <w:r w:rsidR="00F217B4" w:rsidRPr="00F217B4">
          <w:rPr>
            <w:rStyle w:val="Hyperlink"/>
            <w:rFonts w:ascii="Times New Roman" w:hAnsi="Times New Roman"/>
            <w:sz w:val="24"/>
            <w:szCs w:val="24"/>
          </w:rPr>
          <w:t>2.2. Структура хранитељских породица</w:t>
        </w:r>
        <w:r w:rsidR="00F217B4" w:rsidRPr="00F217B4">
          <w:rPr>
            <w:rStyle w:val="Hyperlink"/>
            <w:rFonts w:ascii="Times New Roman" w:hAnsi="Times New Roman"/>
            <w:sz w:val="24"/>
            <w:szCs w:val="24"/>
            <w:lang w:val="sr-Cyrl-RS"/>
          </w:rPr>
          <w:t xml:space="preserve"> (активне породице)</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_Toc2086837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14</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38" w:history="1">
        <w:r w:rsidR="00F217B4" w:rsidRPr="00F217B4">
          <w:rPr>
            <w:rStyle w:val="Hyperlink"/>
            <w:rFonts w:ascii="Times New Roman" w:hAnsi="Times New Roman"/>
            <w:sz w:val="24"/>
            <w:szCs w:val="24"/>
          </w:rPr>
          <w:t xml:space="preserve">2.3. Сродничке хранитељске </w:t>
        </w:r>
        <w:r w:rsidR="00F217B4" w:rsidRPr="00F217B4">
          <w:rPr>
            <w:rStyle w:val="Hyperlink"/>
            <w:rFonts w:ascii="Times New Roman" w:hAnsi="Times New Roman"/>
            <w:sz w:val="24"/>
            <w:szCs w:val="24"/>
            <w:lang w:val="sr-Cyrl-RS"/>
          </w:rPr>
          <w:t>породице</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_Toc2086838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18</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39" w:history="1">
        <w:r w:rsidR="00F217B4" w:rsidRPr="00F217B4">
          <w:rPr>
            <w:rStyle w:val="Hyperlink"/>
            <w:rFonts w:ascii="Times New Roman" w:hAnsi="Times New Roman"/>
            <w:sz w:val="24"/>
            <w:szCs w:val="24"/>
          </w:rPr>
          <w:t>2.4. Хранитељске породице које брину о деци са развојним или здравственим сметњама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_Toc2086839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19</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40" w:history="1">
        <w:r w:rsidR="00F217B4" w:rsidRPr="00F217B4">
          <w:rPr>
            <w:rStyle w:val="Hyperlink"/>
            <w:rFonts w:ascii="Times New Roman" w:hAnsi="Times New Roman"/>
            <w:sz w:val="24"/>
            <w:szCs w:val="24"/>
            <w:lang w:val="sr-Cyrl-RS"/>
          </w:rPr>
          <w:t>2.5. Ургентан и повремени породични смештај</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_Toc2086840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19</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41" w:history="1">
        <w:r w:rsidR="00F217B4" w:rsidRPr="00F217B4">
          <w:rPr>
            <w:rStyle w:val="Hyperlink"/>
            <w:rFonts w:ascii="Times New Roman" w:hAnsi="Times New Roman"/>
            <w:sz w:val="24"/>
            <w:szCs w:val="24"/>
          </w:rPr>
          <w:t>2.6.</w:t>
        </w:r>
        <w:r w:rsidR="00F217B4" w:rsidRPr="00F217B4">
          <w:rPr>
            <w:rStyle w:val="Hyperlink"/>
            <w:rFonts w:ascii="Times New Roman" w:hAnsi="Times New Roman"/>
            <w:sz w:val="24"/>
            <w:szCs w:val="24"/>
            <w:lang w:val="sr-Cyrl-RS"/>
          </w:rPr>
          <w:t xml:space="preserve"> Флуктуација хранитељских породица - р</w:t>
        </w:r>
        <w:r w:rsidR="00F217B4" w:rsidRPr="00F217B4">
          <w:rPr>
            <w:rStyle w:val="Hyperlink"/>
            <w:rFonts w:ascii="Times New Roman" w:hAnsi="Times New Roman"/>
            <w:sz w:val="24"/>
            <w:szCs w:val="24"/>
          </w:rPr>
          <w:t xml:space="preserve">егрутовање нових </w:t>
        </w:r>
        <w:r w:rsidR="00F217B4" w:rsidRPr="00F217B4">
          <w:rPr>
            <w:rStyle w:val="Hyperlink"/>
            <w:rFonts w:ascii="Times New Roman" w:hAnsi="Times New Roman"/>
            <w:sz w:val="24"/>
            <w:szCs w:val="24"/>
            <w:lang w:val="sr-Cyrl-RS"/>
          </w:rPr>
          <w:t>и престанак важења лиценце</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_Toc2086841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20</w:t>
        </w:r>
        <w:r w:rsidR="00F217B4" w:rsidRPr="00F217B4">
          <w:rPr>
            <w:rFonts w:ascii="Times New Roman" w:hAnsi="Times New Roman"/>
            <w:webHidden/>
            <w:sz w:val="24"/>
            <w:szCs w:val="24"/>
          </w:rPr>
          <w:fldChar w:fldCharType="end"/>
        </w:r>
      </w:hyperlink>
    </w:p>
    <w:p w:rsidR="00F217B4" w:rsidRPr="00F217B4" w:rsidRDefault="00EB09F4" w:rsidP="005231DA">
      <w:pPr>
        <w:pStyle w:val="TOC2"/>
        <w:tabs>
          <w:tab w:val="right" w:leader="dot" w:pos="9016"/>
        </w:tabs>
        <w:spacing w:line="276" w:lineRule="auto"/>
        <w:rPr>
          <w:rFonts w:ascii="Times New Roman" w:eastAsiaTheme="minorEastAsia" w:hAnsi="Times New Roman"/>
          <w:sz w:val="24"/>
          <w:szCs w:val="24"/>
          <w:lang w:val="en-US"/>
        </w:rPr>
      </w:pPr>
      <w:hyperlink w:anchor="_Toc2086842" w:history="1">
        <w:r w:rsidR="00F217B4" w:rsidRPr="00F217B4">
          <w:rPr>
            <w:rStyle w:val="Hyperlink"/>
            <w:rFonts w:ascii="Times New Roman" w:hAnsi="Times New Roman"/>
            <w:sz w:val="24"/>
            <w:szCs w:val="24"/>
            <w:lang w:val="sr-Latn-RS"/>
          </w:rPr>
          <w:t xml:space="preserve">3. </w:t>
        </w:r>
        <w:r w:rsidR="00F217B4" w:rsidRPr="00F217B4">
          <w:rPr>
            <w:rStyle w:val="Hyperlink"/>
            <w:rFonts w:ascii="Times New Roman" w:hAnsi="Times New Roman"/>
            <w:sz w:val="24"/>
            <w:szCs w:val="24"/>
          </w:rPr>
          <w:t>КОРИСНИЦИ ПОРОДИЧНОГ СМЕШТАЈА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_Toc2086842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21</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43" w:history="1">
        <w:r w:rsidR="00F217B4" w:rsidRPr="00F217B4">
          <w:rPr>
            <w:rStyle w:val="Hyperlink"/>
            <w:rFonts w:ascii="Times New Roman" w:hAnsi="Times New Roman"/>
            <w:sz w:val="24"/>
            <w:szCs w:val="24"/>
            <w:lang w:val="sr-Latn-CS"/>
          </w:rPr>
          <w:t>3.1.</w:t>
        </w:r>
        <w:r w:rsidR="00F217B4" w:rsidRPr="00F217B4">
          <w:rPr>
            <w:rStyle w:val="Hyperlink"/>
            <w:rFonts w:ascii="Times New Roman" w:hAnsi="Times New Roman"/>
            <w:sz w:val="24"/>
            <w:szCs w:val="24"/>
          </w:rPr>
          <w:t>Број деце и младих на породичном смештају</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_Toc2086843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21</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44" w:history="1">
        <w:r w:rsidR="005231DA">
          <w:rPr>
            <w:rStyle w:val="Hyperlink"/>
            <w:rFonts w:ascii="Times New Roman" w:hAnsi="Times New Roman"/>
            <w:sz w:val="24"/>
            <w:szCs w:val="24"/>
          </w:rPr>
          <w:t>3.2.</w:t>
        </w:r>
        <w:r w:rsidR="00F217B4" w:rsidRPr="00F217B4">
          <w:rPr>
            <w:rStyle w:val="Hyperlink"/>
            <w:rFonts w:ascii="Times New Roman" w:hAnsi="Times New Roman"/>
            <w:sz w:val="24"/>
            <w:szCs w:val="24"/>
          </w:rPr>
          <w:t>Деца и млади према старости, пребивалишту пре смештаја и разлозима смештаја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_Toc2086844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22</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before="120" w:line="276" w:lineRule="auto"/>
        <w:rPr>
          <w:rFonts w:ascii="Times New Roman" w:eastAsiaTheme="minorEastAsia" w:hAnsi="Times New Roman"/>
          <w:sz w:val="24"/>
          <w:szCs w:val="24"/>
          <w:lang w:val="en-US"/>
        </w:rPr>
      </w:pPr>
      <w:hyperlink w:anchor="_Toc2086845" w:history="1">
        <w:r w:rsidR="00F217B4" w:rsidRPr="00F217B4">
          <w:rPr>
            <w:rStyle w:val="Hyperlink"/>
            <w:rFonts w:ascii="Times New Roman" w:hAnsi="Times New Roman"/>
            <w:sz w:val="24"/>
            <w:szCs w:val="24"/>
            <w:shd w:val="clear" w:color="auto" w:fill="FFFFFF"/>
          </w:rPr>
          <w:t>3.3</w:t>
        </w:r>
        <w:r w:rsidR="00F217B4" w:rsidRPr="00F217B4">
          <w:rPr>
            <w:rStyle w:val="Hyperlink"/>
            <w:rFonts w:ascii="Times New Roman" w:hAnsi="Times New Roman"/>
            <w:sz w:val="24"/>
            <w:szCs w:val="24"/>
            <w:shd w:val="clear" w:color="auto" w:fill="FFFFFF"/>
            <w:lang w:val="sr-Cyrl-RS"/>
          </w:rPr>
          <w:t>.</w:t>
        </w:r>
        <w:bookmarkStart w:id="0" w:name="_GoBack"/>
        <w:bookmarkEnd w:id="0"/>
        <w:r w:rsidR="00F217B4" w:rsidRPr="00F217B4">
          <w:rPr>
            <w:rStyle w:val="Hyperlink"/>
            <w:rFonts w:ascii="Times New Roman" w:hAnsi="Times New Roman"/>
            <w:sz w:val="24"/>
            <w:szCs w:val="24"/>
            <w:shd w:val="clear" w:color="auto" w:fill="FFFFFF"/>
          </w:rPr>
          <w:t>Корисници према дужини боравка, сметњама у развоју, образовању, контактима са породицом, старатељској заштити и разлозима престанка смештаја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_Toc2086845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23</w:t>
        </w:r>
        <w:r w:rsidR="00F217B4" w:rsidRPr="00F217B4">
          <w:rPr>
            <w:rFonts w:ascii="Times New Roman" w:hAnsi="Times New Roman"/>
            <w:webHidden/>
            <w:sz w:val="24"/>
            <w:szCs w:val="24"/>
          </w:rPr>
          <w:fldChar w:fldCharType="end"/>
        </w:r>
      </w:hyperlink>
    </w:p>
    <w:p w:rsidR="00F217B4" w:rsidRPr="00F217B4" w:rsidRDefault="00EB09F4" w:rsidP="005231DA">
      <w:pPr>
        <w:pStyle w:val="TOC4"/>
        <w:tabs>
          <w:tab w:val="right" w:leader="dot" w:pos="9016"/>
        </w:tabs>
        <w:spacing w:line="276" w:lineRule="auto"/>
        <w:rPr>
          <w:rFonts w:ascii="Times New Roman" w:eastAsiaTheme="minorEastAsia" w:hAnsi="Times New Roman"/>
          <w:sz w:val="24"/>
          <w:szCs w:val="24"/>
          <w:lang w:val="en-US"/>
        </w:rPr>
      </w:pPr>
      <w:hyperlink w:anchor="_Toc2086846" w:history="1">
        <w:r w:rsidR="00F217B4" w:rsidRPr="00F217B4">
          <w:rPr>
            <w:rStyle w:val="Hyperlink"/>
            <w:rFonts w:ascii="Times New Roman" w:hAnsi="Times New Roman"/>
            <w:sz w:val="24"/>
            <w:szCs w:val="24"/>
            <w:lang w:val="sr-Cyrl-BA"/>
          </w:rPr>
          <w:t>Дужина боравка деце у хранитељским породицама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_Toc2086846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23</w:t>
        </w:r>
        <w:r w:rsidR="00F217B4" w:rsidRPr="00F217B4">
          <w:rPr>
            <w:rFonts w:ascii="Times New Roman" w:hAnsi="Times New Roman"/>
            <w:webHidden/>
            <w:sz w:val="24"/>
            <w:szCs w:val="24"/>
          </w:rPr>
          <w:fldChar w:fldCharType="end"/>
        </w:r>
      </w:hyperlink>
    </w:p>
    <w:p w:rsidR="00F217B4" w:rsidRPr="00F217B4" w:rsidRDefault="00EB09F4" w:rsidP="005231DA">
      <w:pPr>
        <w:pStyle w:val="TOC4"/>
        <w:tabs>
          <w:tab w:val="right" w:leader="dot" w:pos="9016"/>
        </w:tabs>
        <w:spacing w:line="276" w:lineRule="auto"/>
        <w:rPr>
          <w:rFonts w:ascii="Times New Roman" w:eastAsiaTheme="minorEastAsia" w:hAnsi="Times New Roman"/>
          <w:sz w:val="24"/>
          <w:szCs w:val="24"/>
          <w:lang w:val="en-US"/>
        </w:rPr>
      </w:pPr>
      <w:hyperlink w:anchor="_Toc2086847" w:history="1">
        <w:r w:rsidR="00F217B4" w:rsidRPr="00F217B4">
          <w:rPr>
            <w:rStyle w:val="Hyperlink"/>
            <w:rFonts w:ascii="Times New Roman" w:hAnsi="Times New Roman"/>
            <w:sz w:val="24"/>
            <w:szCs w:val="24"/>
            <w:lang w:val="sr-Cyrl-BA"/>
          </w:rPr>
          <w:t>Породични смештај деце са сметњама у развоју</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_Toc2086847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24</w:t>
        </w:r>
        <w:r w:rsidR="00F217B4" w:rsidRPr="00F217B4">
          <w:rPr>
            <w:rFonts w:ascii="Times New Roman" w:hAnsi="Times New Roman"/>
            <w:webHidden/>
            <w:sz w:val="24"/>
            <w:szCs w:val="24"/>
          </w:rPr>
          <w:fldChar w:fldCharType="end"/>
        </w:r>
      </w:hyperlink>
    </w:p>
    <w:p w:rsidR="00F217B4" w:rsidRPr="00F217B4" w:rsidRDefault="00EB09F4" w:rsidP="005231DA">
      <w:pPr>
        <w:pStyle w:val="TOC4"/>
        <w:tabs>
          <w:tab w:val="right" w:leader="dot" w:pos="9016"/>
        </w:tabs>
        <w:spacing w:line="276" w:lineRule="auto"/>
        <w:rPr>
          <w:rFonts w:ascii="Times New Roman" w:eastAsiaTheme="minorEastAsia" w:hAnsi="Times New Roman"/>
          <w:sz w:val="24"/>
          <w:szCs w:val="24"/>
          <w:lang w:val="en-US"/>
        </w:rPr>
      </w:pPr>
      <w:hyperlink w:anchor="_Toc2086848" w:history="1">
        <w:r w:rsidR="00F217B4" w:rsidRPr="00F217B4">
          <w:rPr>
            <w:rStyle w:val="Hyperlink"/>
            <w:rFonts w:ascii="Times New Roman" w:hAnsi="Times New Roman"/>
            <w:sz w:val="24"/>
            <w:szCs w:val="24"/>
          </w:rPr>
          <w:t>Образовање деце и младих на породичном смештају</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_Toc2086848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25</w:t>
        </w:r>
        <w:r w:rsidR="00F217B4" w:rsidRPr="00F217B4">
          <w:rPr>
            <w:rFonts w:ascii="Times New Roman" w:hAnsi="Times New Roman"/>
            <w:webHidden/>
            <w:sz w:val="24"/>
            <w:szCs w:val="24"/>
          </w:rPr>
          <w:fldChar w:fldCharType="end"/>
        </w:r>
      </w:hyperlink>
    </w:p>
    <w:p w:rsidR="00F217B4" w:rsidRPr="00F217B4" w:rsidRDefault="00EB09F4" w:rsidP="005231DA">
      <w:pPr>
        <w:pStyle w:val="TOC4"/>
        <w:tabs>
          <w:tab w:val="right" w:leader="dot" w:pos="9016"/>
        </w:tabs>
        <w:spacing w:line="276" w:lineRule="auto"/>
        <w:rPr>
          <w:rFonts w:ascii="Times New Roman" w:eastAsiaTheme="minorEastAsia" w:hAnsi="Times New Roman"/>
          <w:sz w:val="24"/>
          <w:szCs w:val="24"/>
          <w:lang w:val="en-US"/>
        </w:rPr>
      </w:pPr>
      <w:hyperlink w:anchor="_Toc2086849" w:history="1">
        <w:r w:rsidR="00F217B4" w:rsidRPr="00F217B4">
          <w:rPr>
            <w:rStyle w:val="Hyperlink"/>
            <w:rFonts w:ascii="Times New Roman" w:hAnsi="Times New Roman"/>
            <w:sz w:val="24"/>
            <w:szCs w:val="24"/>
            <w:lang w:val="sr-Cyrl-BA"/>
          </w:rPr>
          <w:t>Одржавање контакта са сродницима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_Toc2086849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26</w:t>
        </w:r>
        <w:r w:rsidR="00F217B4" w:rsidRPr="00F217B4">
          <w:rPr>
            <w:rFonts w:ascii="Times New Roman" w:hAnsi="Times New Roman"/>
            <w:webHidden/>
            <w:sz w:val="24"/>
            <w:szCs w:val="24"/>
          </w:rPr>
          <w:fldChar w:fldCharType="end"/>
        </w:r>
      </w:hyperlink>
    </w:p>
    <w:p w:rsidR="00F217B4" w:rsidRPr="00F217B4" w:rsidRDefault="00EB09F4" w:rsidP="005231DA">
      <w:pPr>
        <w:pStyle w:val="TOC4"/>
        <w:tabs>
          <w:tab w:val="right" w:leader="dot" w:pos="9016"/>
        </w:tabs>
        <w:spacing w:line="276" w:lineRule="auto"/>
        <w:rPr>
          <w:rFonts w:ascii="Times New Roman" w:eastAsiaTheme="minorEastAsia" w:hAnsi="Times New Roman"/>
          <w:sz w:val="24"/>
          <w:szCs w:val="24"/>
          <w:lang w:val="en-US"/>
        </w:rPr>
      </w:pPr>
      <w:hyperlink w:anchor="_Toc2086850" w:history="1">
        <w:r w:rsidR="00F217B4" w:rsidRPr="00F217B4">
          <w:rPr>
            <w:rStyle w:val="Hyperlink"/>
            <w:rFonts w:ascii="Times New Roman" w:hAnsi="Times New Roman"/>
            <w:sz w:val="24"/>
            <w:szCs w:val="24"/>
            <w:lang w:val="sr-Cyrl-BA"/>
          </w:rPr>
          <w:t>Разлози прекида смештаја и средина у коју су деца прешла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_Toc2086850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27</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51" w:history="1">
        <w:r w:rsidR="00F217B4" w:rsidRPr="00F217B4">
          <w:rPr>
            <w:rStyle w:val="Hyperlink"/>
            <w:rFonts w:ascii="Times New Roman" w:hAnsi="Times New Roman"/>
            <w:sz w:val="24"/>
            <w:szCs w:val="24"/>
            <w:lang w:val="sr-Cyrl-RS"/>
          </w:rPr>
          <w:t>3.4. К</w:t>
        </w:r>
        <w:r w:rsidR="00F217B4" w:rsidRPr="00F217B4">
          <w:rPr>
            <w:rStyle w:val="Hyperlink"/>
            <w:rFonts w:ascii="Times New Roman" w:hAnsi="Times New Roman"/>
            <w:sz w:val="24"/>
            <w:szCs w:val="24"/>
          </w:rPr>
          <w:t>орисници према изложености насиљу</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_Toc2086851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28</w:t>
        </w:r>
        <w:r w:rsidR="00F217B4" w:rsidRPr="00F217B4">
          <w:rPr>
            <w:rFonts w:ascii="Times New Roman" w:hAnsi="Times New Roman"/>
            <w:webHidden/>
            <w:sz w:val="24"/>
            <w:szCs w:val="24"/>
          </w:rPr>
          <w:fldChar w:fldCharType="end"/>
        </w:r>
      </w:hyperlink>
    </w:p>
    <w:p w:rsidR="00F217B4" w:rsidRPr="00F217B4" w:rsidRDefault="00EB09F4" w:rsidP="005231DA">
      <w:pPr>
        <w:pStyle w:val="TOC2"/>
        <w:tabs>
          <w:tab w:val="right" w:leader="dot" w:pos="9016"/>
        </w:tabs>
        <w:spacing w:line="276" w:lineRule="auto"/>
        <w:rPr>
          <w:rFonts w:ascii="Times New Roman" w:eastAsiaTheme="minorEastAsia" w:hAnsi="Times New Roman"/>
          <w:sz w:val="24"/>
          <w:szCs w:val="24"/>
          <w:lang w:val="en-US"/>
        </w:rPr>
      </w:pPr>
      <w:hyperlink w:anchor="_Toc2086852" w:history="1">
        <w:r w:rsidR="00F217B4" w:rsidRPr="00F217B4">
          <w:rPr>
            <w:rStyle w:val="Hyperlink"/>
            <w:rFonts w:ascii="Times New Roman" w:hAnsi="Times New Roman"/>
            <w:sz w:val="24"/>
            <w:szCs w:val="24"/>
          </w:rPr>
          <w:t>4. СТРУЧНИ РАД</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_Toc2086852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29</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left" w:pos="1100"/>
          <w:tab w:val="right" w:leader="dot" w:pos="9016"/>
        </w:tabs>
        <w:spacing w:line="276" w:lineRule="auto"/>
        <w:rPr>
          <w:rFonts w:ascii="Times New Roman" w:eastAsiaTheme="minorEastAsia" w:hAnsi="Times New Roman"/>
          <w:sz w:val="24"/>
          <w:szCs w:val="24"/>
          <w:lang w:val="en-US"/>
        </w:rPr>
      </w:pPr>
      <w:hyperlink w:anchor="_Toc2086853" w:history="1">
        <w:r w:rsidR="00F217B4" w:rsidRPr="00F217B4">
          <w:rPr>
            <w:rStyle w:val="Hyperlink"/>
            <w:rFonts w:ascii="Times New Roman" w:hAnsi="Times New Roman"/>
            <w:sz w:val="24"/>
            <w:szCs w:val="24"/>
            <w:lang w:val="sr-Cyrl-RS"/>
          </w:rPr>
          <w:t>4.1.</w:t>
        </w:r>
        <w:r w:rsidR="005231DA">
          <w:rPr>
            <w:rFonts w:ascii="Times New Roman" w:eastAsiaTheme="minorEastAsia" w:hAnsi="Times New Roman"/>
            <w:sz w:val="24"/>
            <w:szCs w:val="24"/>
            <w:lang w:val="sr-Cyrl-RS"/>
          </w:rPr>
          <w:t xml:space="preserve"> </w:t>
        </w:r>
        <w:r w:rsidR="00F217B4" w:rsidRPr="00F217B4">
          <w:rPr>
            <w:rStyle w:val="Hyperlink"/>
            <w:rFonts w:ascii="Times New Roman" w:hAnsi="Times New Roman"/>
            <w:sz w:val="24"/>
            <w:szCs w:val="24"/>
            <w:lang w:val="sr-Cyrl-RS"/>
          </w:rPr>
          <w:t>П</w:t>
        </w:r>
        <w:r w:rsidR="00F217B4" w:rsidRPr="00F217B4">
          <w:rPr>
            <w:rStyle w:val="Hyperlink"/>
            <w:rFonts w:ascii="Times New Roman" w:hAnsi="Times New Roman"/>
            <w:sz w:val="24"/>
            <w:szCs w:val="24"/>
          </w:rPr>
          <w:t>раћењ</w:t>
        </w:r>
        <w:r w:rsidR="00F217B4" w:rsidRPr="00F217B4">
          <w:rPr>
            <w:rStyle w:val="Hyperlink"/>
            <w:rFonts w:ascii="Times New Roman" w:hAnsi="Times New Roman"/>
            <w:sz w:val="24"/>
            <w:szCs w:val="24"/>
            <w:lang w:val="sr-Cyrl-RS"/>
          </w:rPr>
          <w:t>е</w:t>
        </w:r>
        <w:r w:rsidR="00F217B4" w:rsidRPr="00F217B4">
          <w:rPr>
            <w:rStyle w:val="Hyperlink"/>
            <w:rFonts w:ascii="Times New Roman" w:hAnsi="Times New Roman"/>
            <w:sz w:val="24"/>
            <w:szCs w:val="24"/>
          </w:rPr>
          <w:t xml:space="preserve"> и подршке хранитељским породицама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_Toc2086853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29</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54" w:history="1">
        <w:r w:rsidR="00F217B4" w:rsidRPr="00F217B4">
          <w:rPr>
            <w:rStyle w:val="Hyperlink"/>
            <w:rFonts w:ascii="Times New Roman" w:hAnsi="Times New Roman"/>
            <w:sz w:val="24"/>
            <w:szCs w:val="24"/>
          </w:rPr>
          <w:t>4.2. Планирање подршке деци и хранитељским породицама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_Toc2086854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30</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55" w:history="1">
        <w:r w:rsidR="00F217B4" w:rsidRPr="00F217B4">
          <w:rPr>
            <w:rStyle w:val="Hyperlink"/>
            <w:rFonts w:ascii="Times New Roman" w:hAnsi="Times New Roman"/>
            <w:sz w:val="24"/>
            <w:szCs w:val="24"/>
          </w:rPr>
          <w:t>4.3. Извештавање</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_Toc2086855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31</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56" w:history="1">
        <w:r w:rsidR="00F217B4" w:rsidRPr="00F217B4">
          <w:rPr>
            <w:rStyle w:val="Hyperlink"/>
            <w:rFonts w:ascii="Times New Roman" w:hAnsi="Times New Roman"/>
            <w:sz w:val="24"/>
            <w:szCs w:val="24"/>
          </w:rPr>
          <w:t>4.4. Обука</w:t>
        </w:r>
        <w:r w:rsidR="00F217B4" w:rsidRPr="00F217B4">
          <w:rPr>
            <w:rStyle w:val="Hyperlink"/>
            <w:rFonts w:ascii="Times New Roman" w:hAnsi="Times New Roman"/>
            <w:sz w:val="24"/>
            <w:szCs w:val="24"/>
            <w:lang w:val="sr-Cyrl-RS"/>
          </w:rPr>
          <w:t xml:space="preserve"> и процена опште подобности </w:t>
        </w:r>
        <w:r w:rsidR="00F217B4" w:rsidRPr="00F217B4">
          <w:rPr>
            <w:rStyle w:val="Hyperlink"/>
            <w:rFonts w:ascii="Times New Roman" w:hAnsi="Times New Roman"/>
            <w:sz w:val="24"/>
            <w:szCs w:val="24"/>
          </w:rPr>
          <w:t>кандидата за хранитељство</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_Toc2086856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32</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57" w:history="1">
        <w:r w:rsidR="00F217B4" w:rsidRPr="00F217B4">
          <w:rPr>
            <w:rStyle w:val="Hyperlink"/>
            <w:rFonts w:ascii="Times New Roman" w:hAnsi="Times New Roman"/>
            <w:sz w:val="24"/>
            <w:szCs w:val="24"/>
          </w:rPr>
          <w:t>4.5. Едукативни рад са лиценцираним хранитељским породицама и програми за децу и младе</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_Toc2086857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32</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58" w:history="1">
        <w:r w:rsidR="00F217B4" w:rsidRPr="00F217B4">
          <w:rPr>
            <w:rStyle w:val="Hyperlink"/>
            <w:rFonts w:ascii="Times New Roman" w:hAnsi="Times New Roman"/>
            <w:sz w:val="24"/>
            <w:szCs w:val="24"/>
          </w:rPr>
          <w:t>4.6.Супервизијски рад</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_Toc2086858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34</w:t>
        </w:r>
        <w:r w:rsidR="00F217B4" w:rsidRPr="00F217B4">
          <w:rPr>
            <w:rFonts w:ascii="Times New Roman" w:hAnsi="Times New Roman"/>
            <w:webHidden/>
            <w:sz w:val="24"/>
            <w:szCs w:val="24"/>
          </w:rPr>
          <w:fldChar w:fldCharType="end"/>
        </w:r>
      </w:hyperlink>
    </w:p>
    <w:p w:rsidR="00F217B4" w:rsidRPr="00F217B4" w:rsidRDefault="00EB09F4" w:rsidP="005231DA">
      <w:pPr>
        <w:pStyle w:val="TOC3"/>
        <w:tabs>
          <w:tab w:val="right" w:leader="dot" w:pos="9016"/>
        </w:tabs>
        <w:spacing w:line="276" w:lineRule="auto"/>
        <w:rPr>
          <w:rFonts w:ascii="Times New Roman" w:eastAsiaTheme="minorEastAsia" w:hAnsi="Times New Roman"/>
          <w:sz w:val="24"/>
          <w:szCs w:val="24"/>
          <w:lang w:val="en-US"/>
        </w:rPr>
      </w:pPr>
      <w:hyperlink w:anchor="_Toc2086859" w:history="1">
        <w:r w:rsidR="00F217B4" w:rsidRPr="00F217B4">
          <w:rPr>
            <w:rStyle w:val="Hyperlink"/>
            <w:rFonts w:ascii="Times New Roman" w:hAnsi="Times New Roman"/>
            <w:sz w:val="24"/>
            <w:szCs w:val="24"/>
          </w:rPr>
          <w:t>4.7. Активности у оквиру промоције породичног смештаја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_Toc2086859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35</w:t>
        </w:r>
        <w:r w:rsidR="00F217B4" w:rsidRPr="00F217B4">
          <w:rPr>
            <w:rFonts w:ascii="Times New Roman" w:hAnsi="Times New Roman"/>
            <w:webHidden/>
            <w:sz w:val="24"/>
            <w:szCs w:val="24"/>
          </w:rPr>
          <w:fldChar w:fldCharType="end"/>
        </w:r>
      </w:hyperlink>
    </w:p>
    <w:p w:rsidR="00F217B4" w:rsidRPr="00F217B4" w:rsidRDefault="00EB09F4" w:rsidP="005231DA">
      <w:pPr>
        <w:pStyle w:val="TOC2"/>
        <w:tabs>
          <w:tab w:val="right" w:leader="dot" w:pos="9016"/>
        </w:tabs>
        <w:spacing w:line="276" w:lineRule="auto"/>
        <w:rPr>
          <w:rFonts w:ascii="Times New Roman" w:eastAsiaTheme="minorEastAsia" w:hAnsi="Times New Roman"/>
          <w:sz w:val="24"/>
          <w:szCs w:val="24"/>
          <w:lang w:val="en-US"/>
        </w:rPr>
      </w:pPr>
      <w:hyperlink w:anchor="_Toc2086860" w:history="1">
        <w:r w:rsidR="00F217B4" w:rsidRPr="00F217B4">
          <w:rPr>
            <w:rStyle w:val="Hyperlink"/>
            <w:rFonts w:ascii="Times New Roman" w:hAnsi="Times New Roman"/>
            <w:sz w:val="24"/>
            <w:szCs w:val="24"/>
            <w:lang w:val="sr-Cyrl-RS"/>
          </w:rPr>
          <w:t>5. ЗАКЉУЧНА РАЗМАТРАЊА</w:t>
        </w:r>
        <w:r w:rsidR="00F217B4" w:rsidRPr="00F217B4">
          <w:rPr>
            <w:rFonts w:ascii="Times New Roman" w:hAnsi="Times New Roman"/>
            <w:webHidden/>
            <w:sz w:val="24"/>
            <w:szCs w:val="24"/>
          </w:rPr>
          <w:tab/>
        </w:r>
        <w:r w:rsidR="00F217B4" w:rsidRPr="00F217B4">
          <w:rPr>
            <w:rFonts w:ascii="Times New Roman" w:hAnsi="Times New Roman"/>
            <w:webHidden/>
            <w:sz w:val="24"/>
            <w:szCs w:val="24"/>
          </w:rPr>
          <w:fldChar w:fldCharType="begin"/>
        </w:r>
        <w:r w:rsidR="00F217B4" w:rsidRPr="00F217B4">
          <w:rPr>
            <w:rFonts w:ascii="Times New Roman" w:hAnsi="Times New Roman"/>
            <w:webHidden/>
            <w:sz w:val="24"/>
            <w:szCs w:val="24"/>
          </w:rPr>
          <w:instrText xml:space="preserve"> PAGEREF _Toc2086860 \h </w:instrText>
        </w:r>
        <w:r w:rsidR="00F217B4" w:rsidRPr="00F217B4">
          <w:rPr>
            <w:rFonts w:ascii="Times New Roman" w:hAnsi="Times New Roman"/>
            <w:webHidden/>
            <w:sz w:val="24"/>
            <w:szCs w:val="24"/>
          </w:rPr>
        </w:r>
        <w:r w:rsidR="00F217B4" w:rsidRPr="00F217B4">
          <w:rPr>
            <w:rFonts w:ascii="Times New Roman" w:hAnsi="Times New Roman"/>
            <w:webHidden/>
            <w:sz w:val="24"/>
            <w:szCs w:val="24"/>
          </w:rPr>
          <w:fldChar w:fldCharType="separate"/>
        </w:r>
        <w:r w:rsidR="005231DA">
          <w:rPr>
            <w:rFonts w:ascii="Times New Roman" w:hAnsi="Times New Roman"/>
            <w:webHidden/>
            <w:sz w:val="24"/>
            <w:szCs w:val="24"/>
          </w:rPr>
          <w:t>35</w:t>
        </w:r>
        <w:r w:rsidR="00F217B4" w:rsidRPr="00F217B4">
          <w:rPr>
            <w:rFonts w:ascii="Times New Roman" w:hAnsi="Times New Roman"/>
            <w:webHidden/>
            <w:sz w:val="24"/>
            <w:szCs w:val="24"/>
          </w:rPr>
          <w:fldChar w:fldCharType="end"/>
        </w:r>
      </w:hyperlink>
    </w:p>
    <w:p w:rsidR="00B54473" w:rsidRPr="00A21D65" w:rsidRDefault="001823D2" w:rsidP="005231DA">
      <w:pPr>
        <w:spacing w:line="276" w:lineRule="auto"/>
        <w:rPr>
          <w:rFonts w:ascii="Times New Roman" w:hAnsi="Times New Roman"/>
          <w:sz w:val="24"/>
          <w:szCs w:val="24"/>
        </w:rPr>
        <w:sectPr w:rsidR="00B54473" w:rsidRPr="00A21D65" w:rsidSect="00C13777">
          <w:footerReference w:type="default" r:id="rId11"/>
          <w:footerReference w:type="first" r:id="rId12"/>
          <w:pgSz w:w="11906" w:h="16838"/>
          <w:pgMar w:top="1440" w:right="1440" w:bottom="1440" w:left="1440" w:header="708" w:footer="708" w:gutter="0"/>
          <w:pgNumType w:start="1"/>
          <w:cols w:space="708"/>
          <w:titlePg/>
          <w:docGrid w:linePitch="360"/>
        </w:sectPr>
      </w:pPr>
      <w:r w:rsidRPr="00F217B4">
        <w:rPr>
          <w:rFonts w:ascii="Times New Roman" w:hAnsi="Times New Roman"/>
          <w:sz w:val="24"/>
          <w:szCs w:val="24"/>
          <w:highlight w:val="yellow"/>
        </w:rPr>
        <w:fldChar w:fldCharType="end"/>
      </w:r>
    </w:p>
    <w:p w:rsidR="00DD0DD7" w:rsidRPr="00C13777" w:rsidRDefault="005E28E6" w:rsidP="00DD0DD7">
      <w:pPr>
        <w:rPr>
          <w:rFonts w:ascii="Times New Roman" w:hAnsi="Times New Roman"/>
          <w:sz w:val="24"/>
          <w:szCs w:val="24"/>
          <w:lang w:val="sr-Latn-CS"/>
        </w:rPr>
      </w:pPr>
      <w:r w:rsidRPr="00C13777">
        <w:rPr>
          <w:rFonts w:ascii="Times New Roman" w:hAnsi="Times New Roman"/>
          <w:sz w:val="24"/>
          <w:szCs w:val="24"/>
          <w:lang w:val="en-US"/>
        </w:rPr>
        <w:lastRenderedPageBreak/>
        <mc:AlternateContent>
          <mc:Choice Requires="wps">
            <w:drawing>
              <wp:anchor distT="0" distB="0" distL="114300" distR="114300" simplePos="0" relativeHeight="251657216" behindDoc="0" locked="0" layoutInCell="1" allowOverlap="1" wp14:anchorId="091FE54E" wp14:editId="27AC8C1F">
                <wp:simplePos x="0" y="0"/>
                <wp:positionH relativeFrom="margin">
                  <wp:align>center</wp:align>
                </wp:positionH>
                <wp:positionV relativeFrom="paragraph">
                  <wp:posOffset>18415</wp:posOffset>
                </wp:positionV>
                <wp:extent cx="4800600" cy="1762125"/>
                <wp:effectExtent l="0" t="0" r="0" b="9525"/>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62125"/>
                        </a:xfrm>
                        <a:prstGeom prst="rect">
                          <a:avLst/>
                        </a:prstGeom>
                        <a:solidFill>
                          <a:srgbClr val="FFFFFF"/>
                        </a:solidFill>
                        <a:ln w="9525">
                          <a:solidFill>
                            <a:srgbClr val="0070C0"/>
                          </a:solidFill>
                          <a:miter lim="800000"/>
                          <a:headEnd/>
                          <a:tailEnd/>
                        </a:ln>
                      </wps:spPr>
                      <wps:txbx>
                        <w:txbxContent>
                          <w:p w:rsidR="0086101D" w:rsidRDefault="0086101D" w:rsidP="00177AFB">
                            <w:pPr>
                              <w:jc w:val="center"/>
                              <w:rPr>
                                <w:rFonts w:ascii="Times New Roman" w:hAnsi="Times New Roman"/>
                                <w:sz w:val="24"/>
                                <w:szCs w:val="24"/>
                              </w:rPr>
                            </w:pPr>
                            <w:r w:rsidRPr="00DA10DF">
                              <w:rPr>
                                <w:rFonts w:ascii="Times New Roman" w:hAnsi="Times New Roman"/>
                                <w:sz w:val="24"/>
                                <w:szCs w:val="24"/>
                              </w:rPr>
                              <w:t>ЦЕНТАР ЗА ПОРОДИЧНИ СМЕШТАЈ И УСВОЈЕЊЕ БЕОГРАД</w:t>
                            </w:r>
                          </w:p>
                          <w:p w:rsidR="0086101D" w:rsidRPr="00DA10DF" w:rsidRDefault="0086101D" w:rsidP="00177AFB">
                            <w:pPr>
                              <w:jc w:val="center"/>
                              <w:rPr>
                                <w:rFonts w:ascii="Times New Roman" w:hAnsi="Times New Roman"/>
                                <w:color w:val="002060"/>
                                <w:sz w:val="24"/>
                                <w:szCs w:val="24"/>
                              </w:rPr>
                            </w:pPr>
                          </w:p>
                          <w:p w:rsidR="0086101D" w:rsidRDefault="0086101D" w:rsidP="00177AFB">
                            <w:pPr>
                              <w:jc w:val="center"/>
                              <w:rPr>
                                <w:rFonts w:ascii="Times New Roman" w:hAnsi="Times New Roman"/>
                                <w:sz w:val="24"/>
                                <w:szCs w:val="24"/>
                              </w:rPr>
                            </w:pPr>
                            <w:r>
                              <w:rPr>
                                <w:rFonts w:ascii="Times New Roman" w:hAnsi="Times New Roman"/>
                                <w:sz w:val="24"/>
                                <w:szCs w:val="24"/>
                              </w:rPr>
                              <w:t>Место с</w:t>
                            </w:r>
                            <w:r w:rsidRPr="00DA10DF">
                              <w:rPr>
                                <w:rFonts w:ascii="Times New Roman" w:hAnsi="Times New Roman"/>
                                <w:sz w:val="24"/>
                                <w:szCs w:val="24"/>
                              </w:rPr>
                              <w:t>едишт</w:t>
                            </w:r>
                            <w:r>
                              <w:rPr>
                                <w:rFonts w:ascii="Times New Roman" w:hAnsi="Times New Roman"/>
                                <w:sz w:val="24"/>
                                <w:szCs w:val="24"/>
                              </w:rPr>
                              <w:t>а</w:t>
                            </w:r>
                            <w:r w:rsidRPr="00DA10DF">
                              <w:rPr>
                                <w:rFonts w:ascii="Times New Roman" w:hAnsi="Times New Roman"/>
                                <w:sz w:val="24"/>
                                <w:szCs w:val="24"/>
                              </w:rPr>
                              <w:t>: Београд</w:t>
                            </w:r>
                          </w:p>
                          <w:p w:rsidR="0086101D" w:rsidRPr="001233E0" w:rsidRDefault="0086101D" w:rsidP="00177AFB">
                            <w:pPr>
                              <w:jc w:val="center"/>
                              <w:rPr>
                                <w:rFonts w:ascii="Times New Roman" w:hAnsi="Times New Roman"/>
                                <w:sz w:val="24"/>
                                <w:szCs w:val="24"/>
                              </w:rPr>
                            </w:pPr>
                            <w:r w:rsidRPr="001233E0">
                              <w:rPr>
                                <w:rFonts w:ascii="Times New Roman" w:hAnsi="Times New Roman"/>
                                <w:sz w:val="24"/>
                                <w:szCs w:val="24"/>
                              </w:rPr>
                              <w:t>Година оснивања</w:t>
                            </w:r>
                            <w:r>
                              <w:rPr>
                                <w:rFonts w:ascii="Times New Roman" w:hAnsi="Times New Roman"/>
                                <w:sz w:val="24"/>
                                <w:szCs w:val="24"/>
                              </w:rPr>
                              <w:t>: 2008.</w:t>
                            </w:r>
                          </w:p>
                          <w:p w:rsidR="0086101D" w:rsidRPr="001233E0" w:rsidRDefault="0086101D" w:rsidP="00177AFB">
                            <w:pPr>
                              <w:jc w:val="center"/>
                              <w:rPr>
                                <w:rFonts w:ascii="Times New Roman" w:hAnsi="Times New Roman"/>
                                <w:sz w:val="24"/>
                                <w:szCs w:val="24"/>
                              </w:rPr>
                            </w:pPr>
                            <w:r>
                              <w:rPr>
                                <w:rFonts w:ascii="Times New Roman" w:hAnsi="Times New Roman"/>
                                <w:sz w:val="24"/>
                                <w:szCs w:val="24"/>
                                <w:lang w:val="sr-Cyrl-RS"/>
                              </w:rPr>
                              <w:t xml:space="preserve">ВД </w:t>
                            </w:r>
                            <w:r w:rsidRPr="00DA10DF">
                              <w:rPr>
                                <w:rFonts w:ascii="Times New Roman" w:hAnsi="Times New Roman"/>
                                <w:sz w:val="24"/>
                                <w:szCs w:val="24"/>
                              </w:rPr>
                              <w:t xml:space="preserve">Директор: </w:t>
                            </w:r>
                            <w:r>
                              <w:rPr>
                                <w:rFonts w:ascii="Times New Roman" w:hAnsi="Times New Roman"/>
                                <w:sz w:val="24"/>
                                <w:szCs w:val="24"/>
                              </w:rPr>
                              <w:t>Мирјана Новаков</w:t>
                            </w:r>
                          </w:p>
                          <w:p w:rsidR="0086101D" w:rsidRDefault="0086101D" w:rsidP="00177AFB">
                            <w:pPr>
                              <w:jc w:val="center"/>
                              <w:rPr>
                                <w:rFonts w:ascii="Times New Roman" w:hAnsi="Times New Roman"/>
                                <w:sz w:val="24"/>
                                <w:szCs w:val="24"/>
                              </w:rPr>
                            </w:pPr>
                            <w:r w:rsidRPr="00DA10DF">
                              <w:rPr>
                                <w:rFonts w:ascii="Times New Roman" w:hAnsi="Times New Roman"/>
                                <w:sz w:val="24"/>
                                <w:szCs w:val="24"/>
                              </w:rPr>
                              <w:t>Е-</w:t>
                            </w:r>
                            <w:r w:rsidRPr="00DA10DF">
                              <w:rPr>
                                <w:rFonts w:ascii="Times New Roman" w:hAnsi="Times New Roman"/>
                                <w:sz w:val="24"/>
                                <w:szCs w:val="24"/>
                                <w:lang w:val="sr-Latn-CS"/>
                              </w:rPr>
                              <w:t>mail:</w:t>
                            </w:r>
                            <w:r>
                              <w:rPr>
                                <w:rFonts w:ascii="Times New Roman" w:hAnsi="Times New Roman"/>
                                <w:sz w:val="24"/>
                                <w:szCs w:val="24"/>
                              </w:rPr>
                              <w:t xml:space="preserve"> </w:t>
                            </w:r>
                            <w:hyperlink r:id="rId13" w:history="1">
                              <w:r w:rsidRPr="00DA10DF">
                                <w:rPr>
                                  <w:rStyle w:val="Hyperlink"/>
                                  <w:rFonts w:ascii="Times New Roman" w:hAnsi="Times New Roman"/>
                                  <w:bCs/>
                                  <w:sz w:val="24"/>
                                  <w:szCs w:val="24"/>
                                </w:rPr>
                                <w:t>office@hraniteljstvocps.gov.rs</w:t>
                              </w:r>
                            </w:hyperlink>
                          </w:p>
                          <w:p w:rsidR="0086101D" w:rsidRDefault="0086101D" w:rsidP="00177AFB">
                            <w:pPr>
                              <w:jc w:val="center"/>
                              <w:rPr>
                                <w:rFonts w:ascii="Times New Roman" w:hAnsi="Times New Roman"/>
                                <w:sz w:val="24"/>
                                <w:szCs w:val="24"/>
                              </w:rPr>
                            </w:pPr>
                            <w:r w:rsidRPr="001233E0">
                              <w:rPr>
                                <w:rFonts w:ascii="Times New Roman" w:hAnsi="Times New Roman"/>
                                <w:sz w:val="24"/>
                                <w:szCs w:val="24"/>
                              </w:rPr>
                              <w:t>Адреса</w:t>
                            </w:r>
                            <w:r>
                              <w:rPr>
                                <w:rFonts w:ascii="Times New Roman" w:hAnsi="Times New Roman"/>
                                <w:sz w:val="24"/>
                                <w:szCs w:val="24"/>
                              </w:rPr>
                              <w:t>:</w:t>
                            </w:r>
                            <w:r w:rsidRPr="00DA10DF">
                              <w:rPr>
                                <w:rFonts w:ascii="Times New Roman" w:hAnsi="Times New Roman"/>
                                <w:sz w:val="24"/>
                                <w:szCs w:val="24"/>
                              </w:rPr>
                              <w:t xml:space="preserve"> Радослава Грујића број 17</w:t>
                            </w:r>
                            <w:r>
                              <w:rPr>
                                <w:rFonts w:ascii="Times New Roman" w:hAnsi="Times New Roman"/>
                                <w:sz w:val="24"/>
                                <w:szCs w:val="24"/>
                              </w:rPr>
                              <w:t>, 11000 Београд</w:t>
                            </w:r>
                          </w:p>
                          <w:p w:rsidR="0086101D" w:rsidRDefault="0086101D" w:rsidP="00177AFB">
                            <w:pPr>
                              <w:jc w:val="center"/>
                              <w:rPr>
                                <w:rFonts w:ascii="Times New Roman" w:hAnsi="Times New Roman"/>
                                <w:sz w:val="24"/>
                                <w:szCs w:val="24"/>
                              </w:rPr>
                            </w:pPr>
                            <w:r>
                              <w:rPr>
                                <w:rFonts w:ascii="Times New Roman" w:hAnsi="Times New Roman"/>
                                <w:sz w:val="24"/>
                                <w:szCs w:val="24"/>
                              </w:rPr>
                              <w:t>Телефон/факс:</w:t>
                            </w:r>
                            <w:r w:rsidRPr="00DD0DD7">
                              <w:rPr>
                                <w:rFonts w:ascii="Times New Roman" w:hAnsi="Times New Roman"/>
                                <w:sz w:val="24"/>
                                <w:szCs w:val="24"/>
                              </w:rPr>
                              <w:t xml:space="preserve"> </w:t>
                            </w:r>
                            <w:r>
                              <w:rPr>
                                <w:rFonts w:ascii="Times New Roman" w:hAnsi="Times New Roman"/>
                                <w:sz w:val="24"/>
                                <w:szCs w:val="24"/>
                              </w:rPr>
                              <w:t xml:space="preserve"> </w:t>
                            </w:r>
                            <w:r w:rsidRPr="00CB2672">
                              <w:rPr>
                                <w:rFonts w:ascii="Times New Roman" w:hAnsi="Times New Roman"/>
                                <w:sz w:val="24"/>
                                <w:szCs w:val="24"/>
                              </w:rPr>
                              <w:t>011/ 24-21-</w:t>
                            </w:r>
                            <w:r>
                              <w:rPr>
                                <w:rFonts w:ascii="Times New Roman" w:hAnsi="Times New Roman"/>
                                <w:sz w:val="24"/>
                                <w:szCs w:val="24"/>
                              </w:rPr>
                              <w:t xml:space="preserve">219 и  </w:t>
                            </w:r>
                            <w:r w:rsidRPr="00CB2672">
                              <w:rPr>
                                <w:rFonts w:ascii="Times New Roman" w:hAnsi="Times New Roman"/>
                                <w:sz w:val="24"/>
                                <w:szCs w:val="24"/>
                              </w:rPr>
                              <w:t>011/ 24-21-191</w:t>
                            </w:r>
                          </w:p>
                          <w:p w:rsidR="0086101D" w:rsidRDefault="0086101D" w:rsidP="00177AFB">
                            <w:pPr>
                              <w:jc w:val="center"/>
                              <w:rPr>
                                <w:rFonts w:ascii="Times New Roman" w:hAnsi="Times New Roman"/>
                                <w:sz w:val="24"/>
                                <w:szCs w:val="24"/>
                              </w:rPr>
                            </w:pPr>
                          </w:p>
                          <w:p w:rsidR="0086101D" w:rsidRPr="00DD0DD7" w:rsidRDefault="0086101D" w:rsidP="00177AFB">
                            <w:pPr>
                              <w:jc w:val="center"/>
                              <w:rPr>
                                <w:rFonts w:ascii="Times New Roman" w:hAnsi="Times New Roman"/>
                                <w:bCs/>
                                <w:sz w:val="24"/>
                                <w:szCs w:val="24"/>
                              </w:rPr>
                            </w:pPr>
                          </w:p>
                          <w:p w:rsidR="0086101D" w:rsidRPr="00DA10DF" w:rsidRDefault="0086101D" w:rsidP="00177AFB">
                            <w:pPr>
                              <w:jc w:val="center"/>
                              <w:rPr>
                                <w:rFonts w:ascii="Times New Roman" w:hAnsi="Times New Roman"/>
                                <w:sz w:val="24"/>
                                <w:szCs w:val="24"/>
                              </w:rPr>
                            </w:pPr>
                            <w:r w:rsidRPr="00DA10DF">
                              <w:rPr>
                                <w:rFonts w:ascii="Times New Roman" w:hAnsi="Times New Roman"/>
                                <w:sz w:val="24"/>
                                <w:szCs w:val="24"/>
                                <w:shd w:val="clear" w:color="auto" w:fill="FFFFFF"/>
                              </w:rPr>
                              <w:t>.gov.rs</w:t>
                            </w:r>
                          </w:p>
                          <w:p w:rsidR="0086101D" w:rsidRDefault="0086101D" w:rsidP="00177AFB">
                            <w:pPr>
                              <w:jc w:val="center"/>
                              <w:rPr>
                                <w:rFonts w:ascii="Times New Roman" w:hAnsi="Times New Roman"/>
                                <w:sz w:val="24"/>
                                <w:szCs w:val="24"/>
                              </w:rPr>
                            </w:pPr>
                            <w:r w:rsidRPr="00DA10DF">
                              <w:rPr>
                                <w:rFonts w:ascii="Times New Roman" w:hAnsi="Times New Roman"/>
                                <w:sz w:val="24"/>
                                <w:szCs w:val="24"/>
                              </w:rPr>
                              <w:t>Телефон: 011/ 24-21-191</w:t>
                            </w: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Pr="00DA10DF" w:rsidRDefault="0086101D" w:rsidP="00177AFB">
                            <w:pPr>
                              <w:jc w:val="center"/>
                              <w:rPr>
                                <w:rFonts w:ascii="Times New Roman" w:hAnsi="Times New Roman"/>
                                <w:sz w:val="24"/>
                                <w:szCs w:val="24"/>
                              </w:rPr>
                            </w:pPr>
                          </w:p>
                          <w:p w:rsidR="0086101D" w:rsidRDefault="0086101D" w:rsidP="00177AFB">
                            <w:pPr>
                              <w:jc w:val="center"/>
                            </w:pPr>
                          </w:p>
                          <w:p w:rsidR="0086101D" w:rsidRDefault="0086101D" w:rsidP="00177AFB">
                            <w:pPr>
                              <w:jc w:val="center"/>
                            </w:pPr>
                          </w:p>
                          <w:p w:rsidR="0086101D" w:rsidRDefault="0086101D" w:rsidP="00177AFB">
                            <w:pPr>
                              <w:jc w:val="center"/>
                            </w:pPr>
                          </w:p>
                          <w:p w:rsidR="0086101D" w:rsidRDefault="0086101D" w:rsidP="00177AFB">
                            <w:pPr>
                              <w:jc w:val="center"/>
                            </w:pPr>
                          </w:p>
                          <w:p w:rsidR="0086101D" w:rsidRDefault="0086101D" w:rsidP="00177A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45pt;width:378pt;height:138.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" strokecolor="#0070c0">
                <v:textbox>
                  <w:txbxContent>
                    <w:p w:rsidR="0086101D" w:rsidRDefault="0086101D" w:rsidP="00177AFB">
                      <w:pPr>
                        <w:jc w:val="center"/>
                        <w:rPr>
                          <w:rFonts w:ascii="Times New Roman" w:hAnsi="Times New Roman"/>
                          <w:sz w:val="24"/>
                          <w:szCs w:val="24"/>
                        </w:rPr>
                      </w:pPr>
                      <w:r w:rsidRPr="00DA10DF">
                        <w:rPr>
                          <w:rFonts w:ascii="Times New Roman" w:hAnsi="Times New Roman"/>
                          <w:sz w:val="24"/>
                          <w:szCs w:val="24"/>
                        </w:rPr>
                        <w:t>ЦЕНТАР ЗА ПОРОДИЧНИ СМЕШТАЈ И УСВОЈЕЊЕ БЕОГРАД</w:t>
                      </w:r>
                    </w:p>
                    <w:p w:rsidR="0086101D" w:rsidRPr="00DA10DF" w:rsidRDefault="0086101D" w:rsidP="00177AFB">
                      <w:pPr>
                        <w:jc w:val="center"/>
                        <w:rPr>
                          <w:rFonts w:ascii="Times New Roman" w:hAnsi="Times New Roman"/>
                          <w:color w:val="002060"/>
                          <w:sz w:val="24"/>
                          <w:szCs w:val="24"/>
                        </w:rPr>
                      </w:pPr>
                    </w:p>
                    <w:p w:rsidR="0086101D" w:rsidRDefault="0086101D" w:rsidP="00177AFB">
                      <w:pPr>
                        <w:jc w:val="center"/>
                        <w:rPr>
                          <w:rFonts w:ascii="Times New Roman" w:hAnsi="Times New Roman"/>
                          <w:sz w:val="24"/>
                          <w:szCs w:val="24"/>
                        </w:rPr>
                      </w:pPr>
                      <w:r>
                        <w:rPr>
                          <w:rFonts w:ascii="Times New Roman" w:hAnsi="Times New Roman"/>
                          <w:sz w:val="24"/>
                          <w:szCs w:val="24"/>
                        </w:rPr>
                        <w:t>Место с</w:t>
                      </w:r>
                      <w:r w:rsidRPr="00DA10DF">
                        <w:rPr>
                          <w:rFonts w:ascii="Times New Roman" w:hAnsi="Times New Roman"/>
                          <w:sz w:val="24"/>
                          <w:szCs w:val="24"/>
                        </w:rPr>
                        <w:t>едишт</w:t>
                      </w:r>
                      <w:r>
                        <w:rPr>
                          <w:rFonts w:ascii="Times New Roman" w:hAnsi="Times New Roman"/>
                          <w:sz w:val="24"/>
                          <w:szCs w:val="24"/>
                        </w:rPr>
                        <w:t>а</w:t>
                      </w:r>
                      <w:r w:rsidRPr="00DA10DF">
                        <w:rPr>
                          <w:rFonts w:ascii="Times New Roman" w:hAnsi="Times New Roman"/>
                          <w:sz w:val="24"/>
                          <w:szCs w:val="24"/>
                        </w:rPr>
                        <w:t>: Београд</w:t>
                      </w:r>
                    </w:p>
                    <w:p w:rsidR="0086101D" w:rsidRPr="001233E0" w:rsidRDefault="0086101D" w:rsidP="00177AFB">
                      <w:pPr>
                        <w:jc w:val="center"/>
                        <w:rPr>
                          <w:rFonts w:ascii="Times New Roman" w:hAnsi="Times New Roman"/>
                          <w:sz w:val="24"/>
                          <w:szCs w:val="24"/>
                        </w:rPr>
                      </w:pPr>
                      <w:r w:rsidRPr="001233E0">
                        <w:rPr>
                          <w:rFonts w:ascii="Times New Roman" w:hAnsi="Times New Roman"/>
                          <w:sz w:val="24"/>
                          <w:szCs w:val="24"/>
                        </w:rPr>
                        <w:t>Година оснивања</w:t>
                      </w:r>
                      <w:r>
                        <w:rPr>
                          <w:rFonts w:ascii="Times New Roman" w:hAnsi="Times New Roman"/>
                          <w:sz w:val="24"/>
                          <w:szCs w:val="24"/>
                        </w:rPr>
                        <w:t>: 2008.</w:t>
                      </w:r>
                    </w:p>
                    <w:p w:rsidR="0086101D" w:rsidRPr="001233E0" w:rsidRDefault="0086101D" w:rsidP="00177AFB">
                      <w:pPr>
                        <w:jc w:val="center"/>
                        <w:rPr>
                          <w:rFonts w:ascii="Times New Roman" w:hAnsi="Times New Roman"/>
                          <w:sz w:val="24"/>
                          <w:szCs w:val="24"/>
                        </w:rPr>
                      </w:pPr>
                      <w:r>
                        <w:rPr>
                          <w:rFonts w:ascii="Times New Roman" w:hAnsi="Times New Roman"/>
                          <w:sz w:val="24"/>
                          <w:szCs w:val="24"/>
                          <w:lang w:val="sr-Cyrl-RS"/>
                        </w:rPr>
                        <w:t xml:space="preserve">ВД </w:t>
                      </w:r>
                      <w:r w:rsidRPr="00DA10DF">
                        <w:rPr>
                          <w:rFonts w:ascii="Times New Roman" w:hAnsi="Times New Roman"/>
                          <w:sz w:val="24"/>
                          <w:szCs w:val="24"/>
                        </w:rPr>
                        <w:t xml:space="preserve">Директор: </w:t>
                      </w:r>
                      <w:r>
                        <w:rPr>
                          <w:rFonts w:ascii="Times New Roman" w:hAnsi="Times New Roman"/>
                          <w:sz w:val="24"/>
                          <w:szCs w:val="24"/>
                        </w:rPr>
                        <w:t>Мирјана Новаков</w:t>
                      </w:r>
                    </w:p>
                    <w:p w:rsidR="0086101D" w:rsidRDefault="0086101D" w:rsidP="00177AFB">
                      <w:pPr>
                        <w:jc w:val="center"/>
                        <w:rPr>
                          <w:rFonts w:ascii="Times New Roman" w:hAnsi="Times New Roman"/>
                          <w:sz w:val="24"/>
                          <w:szCs w:val="24"/>
                        </w:rPr>
                      </w:pPr>
                      <w:r w:rsidRPr="00DA10DF">
                        <w:rPr>
                          <w:rFonts w:ascii="Times New Roman" w:hAnsi="Times New Roman"/>
                          <w:sz w:val="24"/>
                          <w:szCs w:val="24"/>
                        </w:rPr>
                        <w:t>Е-</w:t>
                      </w:r>
                      <w:r w:rsidRPr="00DA10DF">
                        <w:rPr>
                          <w:rFonts w:ascii="Times New Roman" w:hAnsi="Times New Roman"/>
                          <w:sz w:val="24"/>
                          <w:szCs w:val="24"/>
                          <w:lang w:val="sr-Latn-CS"/>
                        </w:rPr>
                        <w:t>mail:</w:t>
                      </w:r>
                      <w:r>
                        <w:rPr>
                          <w:rFonts w:ascii="Times New Roman" w:hAnsi="Times New Roman"/>
                          <w:sz w:val="24"/>
                          <w:szCs w:val="24"/>
                        </w:rPr>
                        <w:t xml:space="preserve"> </w:t>
                      </w:r>
                      <w:hyperlink r:id="rId14" w:history="1">
                        <w:r w:rsidRPr="00DA10DF">
                          <w:rPr>
                            <w:rStyle w:val="Hyperlink"/>
                            <w:rFonts w:ascii="Times New Roman" w:hAnsi="Times New Roman"/>
                            <w:bCs/>
                            <w:sz w:val="24"/>
                            <w:szCs w:val="24"/>
                          </w:rPr>
                          <w:t>office@hraniteljstvocps.gov.rs</w:t>
                        </w:r>
                      </w:hyperlink>
                    </w:p>
                    <w:p w:rsidR="0086101D" w:rsidRDefault="0086101D" w:rsidP="00177AFB">
                      <w:pPr>
                        <w:jc w:val="center"/>
                        <w:rPr>
                          <w:rFonts w:ascii="Times New Roman" w:hAnsi="Times New Roman"/>
                          <w:sz w:val="24"/>
                          <w:szCs w:val="24"/>
                        </w:rPr>
                      </w:pPr>
                      <w:r w:rsidRPr="001233E0">
                        <w:rPr>
                          <w:rFonts w:ascii="Times New Roman" w:hAnsi="Times New Roman"/>
                          <w:sz w:val="24"/>
                          <w:szCs w:val="24"/>
                        </w:rPr>
                        <w:t>Адреса</w:t>
                      </w:r>
                      <w:r>
                        <w:rPr>
                          <w:rFonts w:ascii="Times New Roman" w:hAnsi="Times New Roman"/>
                          <w:sz w:val="24"/>
                          <w:szCs w:val="24"/>
                        </w:rPr>
                        <w:t>:</w:t>
                      </w:r>
                      <w:r w:rsidRPr="00DA10DF">
                        <w:rPr>
                          <w:rFonts w:ascii="Times New Roman" w:hAnsi="Times New Roman"/>
                          <w:sz w:val="24"/>
                          <w:szCs w:val="24"/>
                        </w:rPr>
                        <w:t xml:space="preserve"> Радослава Грујића број 17</w:t>
                      </w:r>
                      <w:r>
                        <w:rPr>
                          <w:rFonts w:ascii="Times New Roman" w:hAnsi="Times New Roman"/>
                          <w:sz w:val="24"/>
                          <w:szCs w:val="24"/>
                        </w:rPr>
                        <w:t>, 11000 Београд</w:t>
                      </w:r>
                    </w:p>
                    <w:p w:rsidR="0086101D" w:rsidRDefault="0086101D" w:rsidP="00177AFB">
                      <w:pPr>
                        <w:jc w:val="center"/>
                        <w:rPr>
                          <w:rFonts w:ascii="Times New Roman" w:hAnsi="Times New Roman"/>
                          <w:sz w:val="24"/>
                          <w:szCs w:val="24"/>
                        </w:rPr>
                      </w:pPr>
                      <w:r>
                        <w:rPr>
                          <w:rFonts w:ascii="Times New Roman" w:hAnsi="Times New Roman"/>
                          <w:sz w:val="24"/>
                          <w:szCs w:val="24"/>
                        </w:rPr>
                        <w:t>Телефон/факс:</w:t>
                      </w:r>
                      <w:r w:rsidRPr="00DD0DD7">
                        <w:rPr>
                          <w:rFonts w:ascii="Times New Roman" w:hAnsi="Times New Roman"/>
                          <w:sz w:val="24"/>
                          <w:szCs w:val="24"/>
                        </w:rPr>
                        <w:t xml:space="preserve"> </w:t>
                      </w:r>
                      <w:r>
                        <w:rPr>
                          <w:rFonts w:ascii="Times New Roman" w:hAnsi="Times New Roman"/>
                          <w:sz w:val="24"/>
                          <w:szCs w:val="24"/>
                        </w:rPr>
                        <w:t xml:space="preserve"> </w:t>
                      </w:r>
                      <w:r w:rsidRPr="00CB2672">
                        <w:rPr>
                          <w:rFonts w:ascii="Times New Roman" w:hAnsi="Times New Roman"/>
                          <w:sz w:val="24"/>
                          <w:szCs w:val="24"/>
                        </w:rPr>
                        <w:t>011/ 24-21-</w:t>
                      </w:r>
                      <w:r>
                        <w:rPr>
                          <w:rFonts w:ascii="Times New Roman" w:hAnsi="Times New Roman"/>
                          <w:sz w:val="24"/>
                          <w:szCs w:val="24"/>
                        </w:rPr>
                        <w:t xml:space="preserve">219 и  </w:t>
                      </w:r>
                      <w:r w:rsidRPr="00CB2672">
                        <w:rPr>
                          <w:rFonts w:ascii="Times New Roman" w:hAnsi="Times New Roman"/>
                          <w:sz w:val="24"/>
                          <w:szCs w:val="24"/>
                        </w:rPr>
                        <w:t>011/ 24-21-191</w:t>
                      </w:r>
                    </w:p>
                    <w:p w:rsidR="0086101D" w:rsidRDefault="0086101D" w:rsidP="00177AFB">
                      <w:pPr>
                        <w:jc w:val="center"/>
                        <w:rPr>
                          <w:rFonts w:ascii="Times New Roman" w:hAnsi="Times New Roman"/>
                          <w:sz w:val="24"/>
                          <w:szCs w:val="24"/>
                        </w:rPr>
                      </w:pPr>
                    </w:p>
                    <w:p w:rsidR="0086101D" w:rsidRPr="00DD0DD7" w:rsidRDefault="0086101D" w:rsidP="00177AFB">
                      <w:pPr>
                        <w:jc w:val="center"/>
                        <w:rPr>
                          <w:rFonts w:ascii="Times New Roman" w:hAnsi="Times New Roman"/>
                          <w:bCs/>
                          <w:sz w:val="24"/>
                          <w:szCs w:val="24"/>
                        </w:rPr>
                      </w:pPr>
                    </w:p>
                    <w:p w:rsidR="0086101D" w:rsidRPr="00DA10DF" w:rsidRDefault="0086101D" w:rsidP="00177AFB">
                      <w:pPr>
                        <w:jc w:val="center"/>
                        <w:rPr>
                          <w:rFonts w:ascii="Times New Roman" w:hAnsi="Times New Roman"/>
                          <w:sz w:val="24"/>
                          <w:szCs w:val="24"/>
                        </w:rPr>
                      </w:pPr>
                      <w:r w:rsidRPr="00DA10DF">
                        <w:rPr>
                          <w:rFonts w:ascii="Times New Roman" w:hAnsi="Times New Roman"/>
                          <w:sz w:val="24"/>
                          <w:szCs w:val="24"/>
                          <w:shd w:val="clear" w:color="auto" w:fill="FFFFFF"/>
                        </w:rPr>
                        <w:t>.gov.rs</w:t>
                      </w:r>
                    </w:p>
                    <w:p w:rsidR="0086101D" w:rsidRDefault="0086101D" w:rsidP="00177AFB">
                      <w:pPr>
                        <w:jc w:val="center"/>
                        <w:rPr>
                          <w:rFonts w:ascii="Times New Roman" w:hAnsi="Times New Roman"/>
                          <w:sz w:val="24"/>
                          <w:szCs w:val="24"/>
                        </w:rPr>
                      </w:pPr>
                      <w:r w:rsidRPr="00DA10DF">
                        <w:rPr>
                          <w:rFonts w:ascii="Times New Roman" w:hAnsi="Times New Roman"/>
                          <w:sz w:val="24"/>
                          <w:szCs w:val="24"/>
                        </w:rPr>
                        <w:t>Телефон: 011/ 24-21-191</w:t>
                      </w: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Default="0086101D" w:rsidP="00177AFB">
                      <w:pPr>
                        <w:jc w:val="center"/>
                        <w:rPr>
                          <w:rFonts w:ascii="Times New Roman" w:hAnsi="Times New Roman"/>
                          <w:sz w:val="24"/>
                          <w:szCs w:val="24"/>
                        </w:rPr>
                      </w:pPr>
                    </w:p>
                    <w:p w:rsidR="0086101D" w:rsidRPr="00DA10DF" w:rsidRDefault="0086101D" w:rsidP="00177AFB">
                      <w:pPr>
                        <w:jc w:val="center"/>
                        <w:rPr>
                          <w:rFonts w:ascii="Times New Roman" w:hAnsi="Times New Roman"/>
                          <w:sz w:val="24"/>
                          <w:szCs w:val="24"/>
                        </w:rPr>
                      </w:pPr>
                    </w:p>
                    <w:p w:rsidR="0086101D" w:rsidRDefault="0086101D" w:rsidP="00177AFB">
                      <w:pPr>
                        <w:jc w:val="center"/>
                      </w:pPr>
                    </w:p>
                    <w:p w:rsidR="0086101D" w:rsidRDefault="0086101D" w:rsidP="00177AFB">
                      <w:pPr>
                        <w:jc w:val="center"/>
                      </w:pPr>
                    </w:p>
                    <w:p w:rsidR="0086101D" w:rsidRDefault="0086101D" w:rsidP="00177AFB">
                      <w:pPr>
                        <w:jc w:val="center"/>
                      </w:pPr>
                    </w:p>
                    <w:p w:rsidR="0086101D" w:rsidRDefault="0086101D" w:rsidP="00177AFB">
                      <w:pPr>
                        <w:jc w:val="center"/>
                      </w:pPr>
                    </w:p>
                    <w:p w:rsidR="0086101D" w:rsidRDefault="0086101D" w:rsidP="00177AFB">
                      <w:pPr>
                        <w:jc w:val="center"/>
                      </w:pPr>
                    </w:p>
                  </w:txbxContent>
                </v:textbox>
                <w10:wrap anchorx="margin"/>
              </v:shape>
            </w:pict>
          </mc:Fallback>
        </mc:AlternateContent>
      </w:r>
    </w:p>
    <w:p w:rsidR="00DD0DD7" w:rsidRPr="00C13777" w:rsidRDefault="00DD0DD7" w:rsidP="00DD0DD7">
      <w:pPr>
        <w:rPr>
          <w:rFonts w:ascii="Times New Roman" w:hAnsi="Times New Roman"/>
          <w:sz w:val="24"/>
          <w:szCs w:val="24"/>
          <w:lang w:val="sr-Latn-CS"/>
        </w:rPr>
      </w:pPr>
    </w:p>
    <w:p w:rsidR="00DD0DD7" w:rsidRPr="00C13777" w:rsidRDefault="00DD0DD7" w:rsidP="00DD0DD7">
      <w:pPr>
        <w:rPr>
          <w:rFonts w:ascii="Times New Roman" w:hAnsi="Times New Roman"/>
          <w:sz w:val="24"/>
          <w:szCs w:val="24"/>
          <w:lang w:val="sr-Latn-CS"/>
        </w:rPr>
      </w:pPr>
    </w:p>
    <w:p w:rsidR="00177AFB" w:rsidRPr="00C13777" w:rsidRDefault="00177AFB" w:rsidP="00177AFB">
      <w:pPr>
        <w:jc w:val="center"/>
        <w:rPr>
          <w:rFonts w:ascii="Times New Roman" w:hAnsi="Times New Roman"/>
          <w:sz w:val="24"/>
          <w:szCs w:val="24"/>
        </w:rPr>
      </w:pPr>
    </w:p>
    <w:p w:rsidR="00177AFB" w:rsidRPr="00C13777" w:rsidRDefault="00177AFB" w:rsidP="00177AFB">
      <w:pPr>
        <w:jc w:val="center"/>
        <w:rPr>
          <w:rFonts w:ascii="Times New Roman" w:hAnsi="Times New Roman"/>
          <w:sz w:val="24"/>
          <w:szCs w:val="24"/>
        </w:rPr>
      </w:pPr>
    </w:p>
    <w:p w:rsidR="00177AFB" w:rsidRPr="00C13777" w:rsidRDefault="00177AFB" w:rsidP="00177AFB">
      <w:pPr>
        <w:jc w:val="center"/>
        <w:rPr>
          <w:rFonts w:ascii="Times New Roman" w:hAnsi="Times New Roman"/>
          <w:sz w:val="24"/>
          <w:szCs w:val="24"/>
        </w:rPr>
      </w:pPr>
    </w:p>
    <w:p w:rsidR="00177AFB" w:rsidRPr="00C13777" w:rsidRDefault="00177AFB" w:rsidP="00177AFB">
      <w:pPr>
        <w:jc w:val="center"/>
        <w:rPr>
          <w:rFonts w:ascii="Times New Roman" w:hAnsi="Times New Roman"/>
          <w:sz w:val="24"/>
          <w:szCs w:val="24"/>
        </w:rPr>
      </w:pPr>
    </w:p>
    <w:p w:rsidR="00177AFB" w:rsidRPr="00C13777" w:rsidRDefault="00177AFB" w:rsidP="00177AFB">
      <w:pPr>
        <w:jc w:val="center"/>
        <w:rPr>
          <w:rFonts w:ascii="Times New Roman" w:hAnsi="Times New Roman"/>
          <w:sz w:val="24"/>
          <w:szCs w:val="24"/>
        </w:rPr>
      </w:pPr>
    </w:p>
    <w:p w:rsidR="00177AFB" w:rsidRPr="00C13777" w:rsidRDefault="00177AFB" w:rsidP="00177AFB">
      <w:pPr>
        <w:jc w:val="center"/>
        <w:rPr>
          <w:rFonts w:ascii="Times New Roman" w:hAnsi="Times New Roman"/>
          <w:sz w:val="24"/>
          <w:szCs w:val="24"/>
        </w:rPr>
      </w:pPr>
    </w:p>
    <w:p w:rsidR="00177AFB" w:rsidRPr="00C13777" w:rsidRDefault="00177AFB" w:rsidP="00177AFB">
      <w:pPr>
        <w:jc w:val="center"/>
        <w:rPr>
          <w:rFonts w:ascii="Times New Roman" w:hAnsi="Times New Roman"/>
          <w:sz w:val="24"/>
          <w:szCs w:val="24"/>
        </w:rPr>
      </w:pPr>
    </w:p>
    <w:p w:rsidR="00193B19" w:rsidRPr="00C13777" w:rsidRDefault="00193B19" w:rsidP="007301A4">
      <w:pPr>
        <w:jc w:val="center"/>
        <w:rPr>
          <w:rFonts w:ascii="Times New Roman" w:hAnsi="Times New Roman"/>
          <w:b/>
          <w:sz w:val="24"/>
          <w:szCs w:val="24"/>
          <w:lang w:val="sr-Latn-RS"/>
        </w:rPr>
      </w:pPr>
    </w:p>
    <w:p w:rsidR="00420742" w:rsidRPr="00C13777" w:rsidRDefault="00420742" w:rsidP="007301A4">
      <w:pPr>
        <w:jc w:val="center"/>
        <w:rPr>
          <w:rFonts w:ascii="Times New Roman" w:hAnsi="Times New Roman"/>
          <w:b/>
          <w:sz w:val="24"/>
          <w:szCs w:val="24"/>
          <w:lang w:val="sr-Latn-RS"/>
        </w:rPr>
      </w:pPr>
    </w:p>
    <w:p w:rsidR="008A40B8" w:rsidRPr="00C13777" w:rsidRDefault="00DD0DD7" w:rsidP="00C13777">
      <w:pPr>
        <w:pStyle w:val="Heading1"/>
        <w:rPr>
          <w:lang w:val="sr-Latn-RS"/>
        </w:rPr>
      </w:pPr>
      <w:bookmarkStart w:id="1" w:name="_Toc2086825"/>
      <w:r w:rsidRPr="00C13777">
        <w:t>УВОД</w:t>
      </w:r>
      <w:bookmarkEnd w:id="1"/>
    </w:p>
    <w:p w:rsidR="00420742" w:rsidRPr="00C13777" w:rsidRDefault="00420742" w:rsidP="00420742">
      <w:pPr>
        <w:jc w:val="center"/>
        <w:rPr>
          <w:rFonts w:ascii="Times New Roman" w:hAnsi="Times New Roman"/>
          <w:sz w:val="24"/>
          <w:szCs w:val="24"/>
          <w:lang w:val="sr-Cyrl-RS"/>
        </w:rPr>
      </w:pPr>
    </w:p>
    <w:p w:rsidR="00C13777" w:rsidRPr="00C13777" w:rsidRDefault="00C13777" w:rsidP="00420742">
      <w:pPr>
        <w:jc w:val="center"/>
        <w:rPr>
          <w:rFonts w:ascii="Times New Roman" w:hAnsi="Times New Roman"/>
          <w:sz w:val="24"/>
          <w:szCs w:val="24"/>
          <w:lang w:val="sr-Cyrl-RS"/>
        </w:rPr>
      </w:pPr>
    </w:p>
    <w:p w:rsidR="005A0A3F" w:rsidRPr="00C13777" w:rsidRDefault="00217F84" w:rsidP="00420742">
      <w:pPr>
        <w:rPr>
          <w:rFonts w:ascii="Times New Roman" w:hAnsi="Times New Roman"/>
          <w:sz w:val="24"/>
          <w:szCs w:val="24"/>
        </w:rPr>
      </w:pPr>
      <w:r w:rsidRPr="00C13777">
        <w:rPr>
          <w:rFonts w:ascii="Times New Roman" w:hAnsi="Times New Roman"/>
          <w:sz w:val="24"/>
          <w:szCs w:val="24"/>
        </w:rPr>
        <w:t>Центар за породични смештај и усвојење Београд</w:t>
      </w:r>
      <w:r w:rsidR="003B32FC" w:rsidRPr="00C13777">
        <w:rPr>
          <w:rStyle w:val="FootnoteReference"/>
          <w:rFonts w:ascii="Times New Roman" w:hAnsi="Times New Roman"/>
          <w:sz w:val="24"/>
          <w:szCs w:val="24"/>
        </w:rPr>
        <w:footnoteReference w:id="1"/>
      </w:r>
      <w:r w:rsidRPr="00C13777">
        <w:rPr>
          <w:rFonts w:ascii="Times New Roman" w:hAnsi="Times New Roman"/>
          <w:sz w:val="24"/>
          <w:szCs w:val="24"/>
        </w:rPr>
        <w:t xml:space="preserve"> је установа </w:t>
      </w:r>
      <w:r w:rsidR="001300BD" w:rsidRPr="00C13777">
        <w:rPr>
          <w:rFonts w:ascii="Times New Roman" w:hAnsi="Times New Roman"/>
          <w:sz w:val="24"/>
          <w:szCs w:val="24"/>
        </w:rPr>
        <w:t xml:space="preserve">социјалне </w:t>
      </w:r>
      <w:r w:rsidR="000D05BF" w:rsidRPr="00C13777">
        <w:rPr>
          <w:rFonts w:ascii="Times New Roman" w:hAnsi="Times New Roman"/>
          <w:sz w:val="24"/>
          <w:szCs w:val="24"/>
        </w:rPr>
        <w:t xml:space="preserve">заштите </w:t>
      </w:r>
      <w:r w:rsidR="009B52C5" w:rsidRPr="00C13777">
        <w:rPr>
          <w:rFonts w:ascii="Times New Roman" w:hAnsi="Times New Roman"/>
          <w:sz w:val="24"/>
          <w:szCs w:val="24"/>
        </w:rPr>
        <w:t xml:space="preserve"> </w:t>
      </w:r>
      <w:r w:rsidR="005B5376" w:rsidRPr="00C13777">
        <w:rPr>
          <w:rFonts w:ascii="Times New Roman" w:hAnsi="Times New Roman"/>
          <w:sz w:val="24"/>
          <w:szCs w:val="24"/>
        </w:rPr>
        <w:t xml:space="preserve">чији је </w:t>
      </w:r>
      <w:r w:rsidR="009B52C5" w:rsidRPr="00C13777">
        <w:rPr>
          <w:rFonts w:ascii="Times New Roman" w:hAnsi="Times New Roman"/>
          <w:sz w:val="24"/>
          <w:szCs w:val="24"/>
        </w:rPr>
        <w:t xml:space="preserve">оснивач </w:t>
      </w:r>
      <w:r w:rsidR="00574BEE" w:rsidRPr="00C13777">
        <w:rPr>
          <w:rFonts w:ascii="Times New Roman" w:hAnsi="Times New Roman"/>
          <w:sz w:val="24"/>
          <w:szCs w:val="24"/>
        </w:rPr>
        <w:t>Влад</w:t>
      </w:r>
      <w:r w:rsidR="00AF5C06" w:rsidRPr="00C13777">
        <w:rPr>
          <w:rFonts w:ascii="Times New Roman" w:hAnsi="Times New Roman"/>
          <w:sz w:val="24"/>
          <w:szCs w:val="24"/>
        </w:rPr>
        <w:t>а</w:t>
      </w:r>
      <w:r w:rsidR="00574BEE" w:rsidRPr="00C13777">
        <w:rPr>
          <w:rFonts w:ascii="Times New Roman" w:hAnsi="Times New Roman"/>
          <w:sz w:val="24"/>
          <w:szCs w:val="24"/>
        </w:rPr>
        <w:t xml:space="preserve"> Републике Србије („Службени гласник РС“</w:t>
      </w:r>
      <w:r w:rsidR="000D05BF" w:rsidRPr="00C13777">
        <w:rPr>
          <w:rFonts w:ascii="Times New Roman" w:hAnsi="Times New Roman"/>
          <w:sz w:val="24"/>
          <w:szCs w:val="24"/>
        </w:rPr>
        <w:t xml:space="preserve">, </w:t>
      </w:r>
      <w:r w:rsidR="00574BEE" w:rsidRPr="00C13777">
        <w:rPr>
          <w:rFonts w:ascii="Times New Roman" w:hAnsi="Times New Roman"/>
          <w:sz w:val="24"/>
          <w:szCs w:val="24"/>
        </w:rPr>
        <w:t xml:space="preserve">бр.58/08). Делатност установе је </w:t>
      </w:r>
      <w:r w:rsidR="000D05BF" w:rsidRPr="00C13777">
        <w:rPr>
          <w:rFonts w:ascii="Times New Roman" w:hAnsi="Times New Roman"/>
          <w:sz w:val="24"/>
          <w:szCs w:val="24"/>
        </w:rPr>
        <w:t xml:space="preserve">прописана </w:t>
      </w:r>
      <w:r w:rsidR="00574BEE" w:rsidRPr="00C13777">
        <w:rPr>
          <w:rFonts w:ascii="Times New Roman" w:hAnsi="Times New Roman"/>
          <w:sz w:val="24"/>
          <w:szCs w:val="24"/>
        </w:rPr>
        <w:t>Законом о социјалној заштити</w:t>
      </w:r>
      <w:r w:rsidR="000D05BF" w:rsidRPr="00C13777">
        <w:rPr>
          <w:rFonts w:ascii="Times New Roman" w:hAnsi="Times New Roman"/>
          <w:sz w:val="24"/>
          <w:szCs w:val="24"/>
        </w:rPr>
        <w:t xml:space="preserve"> („Службени гласник РС“, бр. 24/2011)</w:t>
      </w:r>
      <w:r w:rsidR="00574BEE" w:rsidRPr="00C13777">
        <w:rPr>
          <w:rFonts w:ascii="Times New Roman" w:hAnsi="Times New Roman"/>
          <w:sz w:val="24"/>
          <w:szCs w:val="24"/>
        </w:rPr>
        <w:t>, Правилником о хранитељству („Службени гласник РС“</w:t>
      </w:r>
      <w:r w:rsidR="000D05BF" w:rsidRPr="00C13777">
        <w:rPr>
          <w:rFonts w:ascii="Times New Roman" w:hAnsi="Times New Roman"/>
          <w:sz w:val="24"/>
          <w:szCs w:val="24"/>
        </w:rPr>
        <w:t>,</w:t>
      </w:r>
      <w:r w:rsidR="00574BEE" w:rsidRPr="00C13777">
        <w:rPr>
          <w:rFonts w:ascii="Times New Roman" w:hAnsi="Times New Roman"/>
          <w:sz w:val="24"/>
          <w:szCs w:val="24"/>
        </w:rPr>
        <w:t xml:space="preserve"> бр.36/08) и </w:t>
      </w:r>
      <w:r w:rsidR="005A0A3F" w:rsidRPr="00C13777">
        <w:rPr>
          <w:rFonts w:ascii="Times New Roman" w:hAnsi="Times New Roman"/>
          <w:sz w:val="24"/>
          <w:szCs w:val="24"/>
        </w:rPr>
        <w:t>Уредбом о изменама и допунама Уредбе о мрежи установа социјалне заштите („Службени гласник РС, бр. 12/2013).</w:t>
      </w:r>
      <w:r w:rsidR="00AF5C06" w:rsidRPr="00C13777">
        <w:rPr>
          <w:rFonts w:ascii="Times New Roman" w:hAnsi="Times New Roman"/>
          <w:sz w:val="24"/>
          <w:szCs w:val="24"/>
        </w:rPr>
        <w:t xml:space="preserve"> </w:t>
      </w:r>
    </w:p>
    <w:p w:rsidR="00F42B5A" w:rsidRPr="00C13777" w:rsidRDefault="00F42B5A" w:rsidP="00420742">
      <w:pPr>
        <w:rPr>
          <w:rFonts w:ascii="Times New Roman" w:hAnsi="Times New Roman"/>
          <w:sz w:val="24"/>
          <w:szCs w:val="24"/>
        </w:rPr>
      </w:pPr>
    </w:p>
    <w:p w:rsidR="00F42B5A" w:rsidRPr="00C13777" w:rsidRDefault="00F42B5A" w:rsidP="00420742">
      <w:pPr>
        <w:rPr>
          <w:rFonts w:ascii="Times New Roman" w:hAnsi="Times New Roman"/>
          <w:sz w:val="24"/>
          <w:szCs w:val="24"/>
        </w:rPr>
      </w:pPr>
      <w:r w:rsidRPr="00C13777">
        <w:rPr>
          <w:rFonts w:ascii="Times New Roman" w:hAnsi="Times New Roman"/>
          <w:sz w:val="24"/>
          <w:szCs w:val="24"/>
        </w:rPr>
        <w:t xml:space="preserve">Центар је почео са радом 1. децембра 2008. </w:t>
      </w:r>
      <w:r w:rsidR="00C67A8A">
        <w:rPr>
          <w:rFonts w:ascii="Times New Roman" w:hAnsi="Times New Roman"/>
          <w:sz w:val="24"/>
          <w:szCs w:val="24"/>
          <w:lang w:val="sr-Cyrl-RS"/>
        </w:rPr>
        <w:t xml:space="preserve">године </w:t>
      </w:r>
      <w:r w:rsidRPr="00C13777">
        <w:rPr>
          <w:rFonts w:ascii="Times New Roman" w:hAnsi="Times New Roman"/>
          <w:sz w:val="24"/>
          <w:szCs w:val="24"/>
        </w:rPr>
        <w:t xml:space="preserve">под називом Центар за породични смештај деце и омладине. Установа је променила назив 2012. године сходно Закону о социјалној заштити који </w:t>
      </w:r>
      <w:r w:rsidR="002A4F3F" w:rsidRPr="00C13777">
        <w:rPr>
          <w:rFonts w:ascii="Times New Roman" w:hAnsi="Times New Roman"/>
          <w:sz w:val="24"/>
          <w:szCs w:val="24"/>
        </w:rPr>
        <w:t>дефинише</w:t>
      </w:r>
      <w:r w:rsidR="00C67A8A">
        <w:rPr>
          <w:rFonts w:ascii="Times New Roman" w:hAnsi="Times New Roman"/>
          <w:sz w:val="24"/>
          <w:szCs w:val="24"/>
        </w:rPr>
        <w:t xml:space="preserve"> делатност установе.</w:t>
      </w:r>
      <w:r w:rsidR="00C67A8A">
        <w:rPr>
          <w:rFonts w:ascii="Times New Roman" w:hAnsi="Times New Roman"/>
          <w:sz w:val="24"/>
          <w:szCs w:val="24"/>
          <w:lang w:val="sr-Cyrl-RS"/>
        </w:rPr>
        <w:t xml:space="preserve"> </w:t>
      </w:r>
      <w:r w:rsidRPr="00C13777">
        <w:rPr>
          <w:rFonts w:ascii="Times New Roman" w:hAnsi="Times New Roman"/>
          <w:sz w:val="24"/>
          <w:szCs w:val="24"/>
        </w:rPr>
        <w:t xml:space="preserve">Центар и даље </w:t>
      </w:r>
      <w:r w:rsidR="0072431B" w:rsidRPr="00C13777">
        <w:rPr>
          <w:rFonts w:ascii="Times New Roman" w:hAnsi="Times New Roman"/>
          <w:sz w:val="24"/>
          <w:szCs w:val="24"/>
        </w:rPr>
        <w:t xml:space="preserve">у вршењу јавних овлашћења пружа </w:t>
      </w:r>
      <w:r w:rsidRPr="00C13777">
        <w:rPr>
          <w:rFonts w:ascii="Times New Roman" w:hAnsi="Times New Roman"/>
          <w:sz w:val="24"/>
          <w:szCs w:val="24"/>
        </w:rPr>
        <w:t>услуг</w:t>
      </w:r>
      <w:r w:rsidR="0072431B" w:rsidRPr="00C13777">
        <w:rPr>
          <w:rFonts w:ascii="Times New Roman" w:hAnsi="Times New Roman"/>
          <w:sz w:val="24"/>
          <w:szCs w:val="24"/>
        </w:rPr>
        <w:t xml:space="preserve">е за децу и младе, </w:t>
      </w:r>
      <w:r w:rsidRPr="00C13777">
        <w:rPr>
          <w:rFonts w:ascii="Times New Roman" w:hAnsi="Times New Roman"/>
          <w:sz w:val="24"/>
          <w:szCs w:val="24"/>
        </w:rPr>
        <w:t xml:space="preserve">односно не пружа услугу породичног смештаја за одрасле и старије и не обавља послове у области усвојења.  </w:t>
      </w:r>
    </w:p>
    <w:p w:rsidR="00F42B5A" w:rsidRPr="00C13777" w:rsidRDefault="00F42B5A" w:rsidP="00420742">
      <w:pPr>
        <w:rPr>
          <w:rFonts w:ascii="Times New Roman" w:hAnsi="Times New Roman"/>
          <w:sz w:val="24"/>
          <w:szCs w:val="24"/>
        </w:rPr>
      </w:pPr>
    </w:p>
    <w:p w:rsidR="005D60B9" w:rsidRPr="00C13777" w:rsidRDefault="002D25EF" w:rsidP="00420742">
      <w:pPr>
        <w:rPr>
          <w:rFonts w:ascii="Times New Roman" w:hAnsi="Times New Roman"/>
          <w:sz w:val="24"/>
          <w:szCs w:val="24"/>
        </w:rPr>
      </w:pPr>
      <w:r w:rsidRPr="00C13777">
        <w:rPr>
          <w:rFonts w:ascii="Times New Roman" w:hAnsi="Times New Roman"/>
          <w:sz w:val="24"/>
          <w:szCs w:val="24"/>
        </w:rPr>
        <w:t>Извештај о раду Центра обухвата период од 01.01.201</w:t>
      </w:r>
      <w:r w:rsidR="00C301DC" w:rsidRPr="00C13777">
        <w:rPr>
          <w:rFonts w:ascii="Times New Roman" w:hAnsi="Times New Roman"/>
          <w:sz w:val="24"/>
          <w:szCs w:val="24"/>
          <w:lang w:val="sr-Latn-RS"/>
        </w:rPr>
        <w:t>8</w:t>
      </w:r>
      <w:r w:rsidRPr="00C13777">
        <w:rPr>
          <w:rFonts w:ascii="Times New Roman" w:hAnsi="Times New Roman"/>
          <w:sz w:val="24"/>
          <w:szCs w:val="24"/>
        </w:rPr>
        <w:t>. године до 31.12. 201</w:t>
      </w:r>
      <w:r w:rsidR="00C301DC" w:rsidRPr="00C13777">
        <w:rPr>
          <w:rFonts w:ascii="Times New Roman" w:hAnsi="Times New Roman"/>
          <w:sz w:val="24"/>
          <w:szCs w:val="24"/>
          <w:lang w:val="sr-Latn-RS"/>
        </w:rPr>
        <w:t>8</w:t>
      </w:r>
      <w:r w:rsidRPr="00C13777">
        <w:rPr>
          <w:rFonts w:ascii="Times New Roman" w:hAnsi="Times New Roman"/>
          <w:sz w:val="24"/>
          <w:szCs w:val="24"/>
        </w:rPr>
        <w:t xml:space="preserve">. </w:t>
      </w:r>
      <w:r w:rsidR="00C67A8A">
        <w:rPr>
          <w:rFonts w:ascii="Times New Roman" w:hAnsi="Times New Roman"/>
          <w:sz w:val="24"/>
          <w:szCs w:val="24"/>
          <w:lang w:val="sr-Cyrl-RS"/>
        </w:rPr>
        <w:t xml:space="preserve">године. </w:t>
      </w:r>
      <w:r w:rsidRPr="00C13777">
        <w:rPr>
          <w:rFonts w:ascii="Times New Roman" w:hAnsi="Times New Roman"/>
          <w:sz w:val="24"/>
          <w:szCs w:val="24"/>
        </w:rPr>
        <w:t>О</w:t>
      </w:r>
      <w:r w:rsidR="009B52C5" w:rsidRPr="00C13777">
        <w:rPr>
          <w:rFonts w:ascii="Times New Roman" w:hAnsi="Times New Roman"/>
          <w:sz w:val="24"/>
          <w:szCs w:val="24"/>
        </w:rPr>
        <w:t>дноси се на кориснике и запослене</w:t>
      </w:r>
      <w:r w:rsidR="00E20577" w:rsidRPr="00C13777">
        <w:rPr>
          <w:rFonts w:ascii="Times New Roman" w:hAnsi="Times New Roman"/>
          <w:sz w:val="24"/>
          <w:szCs w:val="24"/>
        </w:rPr>
        <w:t>.</w:t>
      </w:r>
    </w:p>
    <w:p w:rsidR="00F34726" w:rsidRPr="00C13777" w:rsidRDefault="00E20577" w:rsidP="00420742">
      <w:pPr>
        <w:rPr>
          <w:rFonts w:ascii="Times New Roman" w:hAnsi="Times New Roman"/>
          <w:sz w:val="24"/>
          <w:szCs w:val="24"/>
        </w:rPr>
      </w:pPr>
      <w:r w:rsidRPr="00C13777">
        <w:rPr>
          <w:rFonts w:ascii="Times New Roman" w:hAnsi="Times New Roman"/>
          <w:sz w:val="24"/>
          <w:szCs w:val="24"/>
        </w:rPr>
        <w:t xml:space="preserve"> </w:t>
      </w:r>
    </w:p>
    <w:p w:rsidR="00C17418" w:rsidRPr="00C13777" w:rsidRDefault="00E20577" w:rsidP="00420742">
      <w:pPr>
        <w:rPr>
          <w:rFonts w:ascii="Times New Roman" w:hAnsi="Times New Roman"/>
          <w:sz w:val="24"/>
          <w:szCs w:val="24"/>
        </w:rPr>
      </w:pPr>
      <w:r w:rsidRPr="00C13777">
        <w:rPr>
          <w:rFonts w:ascii="Times New Roman" w:hAnsi="Times New Roman"/>
          <w:sz w:val="24"/>
          <w:szCs w:val="24"/>
        </w:rPr>
        <w:t xml:space="preserve">Специфичност </w:t>
      </w:r>
      <w:r w:rsidR="00C17418" w:rsidRPr="00C13777">
        <w:rPr>
          <w:rFonts w:ascii="Times New Roman" w:hAnsi="Times New Roman"/>
          <w:sz w:val="24"/>
          <w:szCs w:val="24"/>
        </w:rPr>
        <w:t>Центар</w:t>
      </w:r>
      <w:r w:rsidRPr="00C13777">
        <w:rPr>
          <w:rFonts w:ascii="Times New Roman" w:hAnsi="Times New Roman"/>
          <w:sz w:val="24"/>
          <w:szCs w:val="24"/>
        </w:rPr>
        <w:t xml:space="preserve">а, </w:t>
      </w:r>
      <w:r w:rsidR="00F34726" w:rsidRPr="00C13777">
        <w:rPr>
          <w:rFonts w:ascii="Times New Roman" w:hAnsi="Times New Roman"/>
          <w:sz w:val="24"/>
          <w:szCs w:val="24"/>
        </w:rPr>
        <w:t>односно установа овог типа</w:t>
      </w:r>
      <w:r w:rsidRPr="00C13777">
        <w:rPr>
          <w:rFonts w:ascii="Times New Roman" w:hAnsi="Times New Roman"/>
          <w:sz w:val="24"/>
          <w:szCs w:val="24"/>
        </w:rPr>
        <w:t xml:space="preserve"> </w:t>
      </w:r>
      <w:r w:rsidR="009B52C5" w:rsidRPr="00C13777">
        <w:rPr>
          <w:rFonts w:ascii="Times New Roman" w:hAnsi="Times New Roman"/>
          <w:sz w:val="24"/>
          <w:szCs w:val="24"/>
        </w:rPr>
        <w:t>у односу на друге установе које пружају услугу смештаја</w:t>
      </w:r>
      <w:r w:rsidR="000E1047" w:rsidRPr="00C13777">
        <w:rPr>
          <w:rFonts w:ascii="Times New Roman" w:hAnsi="Times New Roman"/>
          <w:sz w:val="24"/>
          <w:szCs w:val="24"/>
        </w:rPr>
        <w:t xml:space="preserve"> за децу и младе</w:t>
      </w:r>
      <w:r w:rsidR="004D7F42" w:rsidRPr="00C13777">
        <w:rPr>
          <w:rFonts w:ascii="Times New Roman" w:hAnsi="Times New Roman"/>
          <w:sz w:val="24"/>
          <w:szCs w:val="24"/>
        </w:rPr>
        <w:t xml:space="preserve">, </w:t>
      </w:r>
      <w:r w:rsidR="00C67A8A">
        <w:rPr>
          <w:rFonts w:ascii="Times New Roman" w:hAnsi="Times New Roman"/>
          <w:sz w:val="24"/>
          <w:szCs w:val="24"/>
        </w:rPr>
        <w:t>је у</w:t>
      </w:r>
      <w:r w:rsidR="00C67A8A">
        <w:rPr>
          <w:rFonts w:ascii="Times New Roman" w:hAnsi="Times New Roman"/>
          <w:sz w:val="24"/>
          <w:szCs w:val="24"/>
          <w:lang w:val="sr-Cyrl-RS"/>
        </w:rPr>
        <w:t xml:space="preserve"> </w:t>
      </w:r>
      <w:r w:rsidR="007F0FB5" w:rsidRPr="00C13777">
        <w:rPr>
          <w:rFonts w:ascii="Times New Roman" w:hAnsi="Times New Roman"/>
          <w:sz w:val="24"/>
          <w:szCs w:val="24"/>
        </w:rPr>
        <w:t xml:space="preserve">томе што су </w:t>
      </w:r>
      <w:r w:rsidR="009B52C5" w:rsidRPr="00C13777">
        <w:rPr>
          <w:rFonts w:ascii="Times New Roman" w:hAnsi="Times New Roman"/>
          <w:sz w:val="24"/>
          <w:szCs w:val="24"/>
        </w:rPr>
        <w:t>корисници услуге хранитељске породице (Уредба о мрежи установа социјалне заштите)</w:t>
      </w:r>
      <w:r w:rsidR="002A1DC0" w:rsidRPr="00C13777">
        <w:rPr>
          <w:rFonts w:ascii="Times New Roman" w:hAnsi="Times New Roman"/>
          <w:sz w:val="24"/>
          <w:szCs w:val="24"/>
        </w:rPr>
        <w:t xml:space="preserve">. </w:t>
      </w:r>
      <w:r w:rsidR="002B686A" w:rsidRPr="00C13777">
        <w:rPr>
          <w:rFonts w:ascii="Times New Roman" w:hAnsi="Times New Roman"/>
          <w:sz w:val="24"/>
          <w:szCs w:val="24"/>
        </w:rPr>
        <w:t xml:space="preserve">Хранитељи </w:t>
      </w:r>
      <w:r w:rsidR="00F34726" w:rsidRPr="00C13777">
        <w:rPr>
          <w:rFonts w:ascii="Times New Roman" w:hAnsi="Times New Roman"/>
          <w:sz w:val="24"/>
          <w:szCs w:val="24"/>
        </w:rPr>
        <w:t xml:space="preserve">брину </w:t>
      </w:r>
      <w:r w:rsidR="0090769A" w:rsidRPr="00C13777">
        <w:rPr>
          <w:rFonts w:ascii="Times New Roman" w:hAnsi="Times New Roman"/>
          <w:sz w:val="24"/>
          <w:szCs w:val="24"/>
        </w:rPr>
        <w:t>о деци</w:t>
      </w:r>
      <w:r w:rsidR="008F5757" w:rsidRPr="00C13777">
        <w:rPr>
          <w:rFonts w:ascii="Times New Roman" w:hAnsi="Times New Roman"/>
          <w:sz w:val="24"/>
          <w:szCs w:val="24"/>
        </w:rPr>
        <w:t xml:space="preserve">/младима </w:t>
      </w:r>
      <w:r w:rsidRPr="00C13777">
        <w:rPr>
          <w:rFonts w:ascii="Times New Roman" w:hAnsi="Times New Roman"/>
          <w:sz w:val="24"/>
          <w:szCs w:val="24"/>
        </w:rPr>
        <w:t>у кругу своје породице</w:t>
      </w:r>
      <w:r w:rsidR="002A1DC0" w:rsidRPr="00C13777">
        <w:rPr>
          <w:rFonts w:ascii="Times New Roman" w:hAnsi="Times New Roman"/>
          <w:sz w:val="24"/>
          <w:szCs w:val="24"/>
        </w:rPr>
        <w:t xml:space="preserve"> - </w:t>
      </w:r>
      <w:r w:rsidRPr="00C13777">
        <w:rPr>
          <w:rFonts w:ascii="Times New Roman" w:hAnsi="Times New Roman"/>
          <w:sz w:val="24"/>
          <w:szCs w:val="24"/>
        </w:rPr>
        <w:t xml:space="preserve">непосредно </w:t>
      </w:r>
      <w:r w:rsidR="0090769A" w:rsidRPr="00C13777">
        <w:rPr>
          <w:rFonts w:ascii="Times New Roman" w:hAnsi="Times New Roman"/>
          <w:sz w:val="24"/>
          <w:szCs w:val="24"/>
        </w:rPr>
        <w:t>пружају услугу</w:t>
      </w:r>
      <w:r w:rsidR="005D60B9" w:rsidRPr="00C13777">
        <w:rPr>
          <w:rFonts w:ascii="Times New Roman" w:hAnsi="Times New Roman"/>
          <w:sz w:val="24"/>
          <w:szCs w:val="24"/>
        </w:rPr>
        <w:t xml:space="preserve"> смештаја</w:t>
      </w:r>
      <w:r w:rsidR="0090769A" w:rsidRPr="00C13777">
        <w:rPr>
          <w:rFonts w:ascii="Times New Roman" w:hAnsi="Times New Roman"/>
          <w:sz w:val="24"/>
          <w:szCs w:val="24"/>
        </w:rPr>
        <w:t xml:space="preserve">. </w:t>
      </w:r>
      <w:r w:rsidRPr="00C13777">
        <w:rPr>
          <w:rFonts w:ascii="Times New Roman" w:hAnsi="Times New Roman"/>
          <w:sz w:val="24"/>
          <w:szCs w:val="24"/>
        </w:rPr>
        <w:t xml:space="preserve">Истовремено хранитељи </w:t>
      </w:r>
      <w:r w:rsidR="002B686A" w:rsidRPr="00C13777">
        <w:rPr>
          <w:rFonts w:ascii="Times New Roman" w:hAnsi="Times New Roman"/>
          <w:sz w:val="24"/>
          <w:szCs w:val="24"/>
        </w:rPr>
        <w:t xml:space="preserve">користе услуге </w:t>
      </w:r>
      <w:r w:rsidRPr="00C13777">
        <w:rPr>
          <w:rFonts w:ascii="Times New Roman" w:hAnsi="Times New Roman"/>
          <w:sz w:val="24"/>
          <w:szCs w:val="24"/>
        </w:rPr>
        <w:t>које Центар пружа у оквиру своје делатности</w:t>
      </w:r>
      <w:r w:rsidR="00E669CF" w:rsidRPr="00C13777">
        <w:rPr>
          <w:rFonts w:ascii="Times New Roman" w:hAnsi="Times New Roman"/>
          <w:sz w:val="24"/>
          <w:szCs w:val="24"/>
        </w:rPr>
        <w:t>.</w:t>
      </w:r>
      <w:r w:rsidRPr="00C13777">
        <w:rPr>
          <w:rFonts w:ascii="Times New Roman" w:hAnsi="Times New Roman"/>
          <w:sz w:val="24"/>
          <w:szCs w:val="24"/>
        </w:rPr>
        <w:t xml:space="preserve"> </w:t>
      </w:r>
    </w:p>
    <w:p w:rsidR="00F02AE7" w:rsidRPr="00C13777" w:rsidRDefault="00F02AE7" w:rsidP="00420742">
      <w:pPr>
        <w:rPr>
          <w:rFonts w:ascii="Times New Roman" w:hAnsi="Times New Roman"/>
          <w:sz w:val="24"/>
          <w:szCs w:val="24"/>
        </w:rPr>
      </w:pPr>
    </w:p>
    <w:p w:rsidR="003963C7" w:rsidRPr="00C13777" w:rsidRDefault="00DC6BF8" w:rsidP="00420742">
      <w:pPr>
        <w:rPr>
          <w:rFonts w:ascii="Times New Roman" w:hAnsi="Times New Roman"/>
          <w:sz w:val="24"/>
          <w:szCs w:val="24"/>
        </w:rPr>
      </w:pPr>
      <w:r w:rsidRPr="00C13777">
        <w:rPr>
          <w:rFonts w:ascii="Times New Roman" w:hAnsi="Times New Roman"/>
          <w:sz w:val="24"/>
          <w:szCs w:val="24"/>
        </w:rPr>
        <w:t xml:space="preserve">Циљ сачињавања извештаја је </w:t>
      </w:r>
      <w:r w:rsidR="002D25EF" w:rsidRPr="00C13777">
        <w:rPr>
          <w:rFonts w:ascii="Times New Roman" w:hAnsi="Times New Roman"/>
          <w:sz w:val="24"/>
          <w:szCs w:val="24"/>
        </w:rPr>
        <w:t>анализа о раду установе</w:t>
      </w:r>
      <w:r w:rsidR="003963C7" w:rsidRPr="00C13777">
        <w:rPr>
          <w:rFonts w:ascii="Times New Roman" w:hAnsi="Times New Roman"/>
          <w:sz w:val="24"/>
          <w:szCs w:val="24"/>
        </w:rPr>
        <w:t>,</w:t>
      </w:r>
      <w:r w:rsidR="002D25EF" w:rsidRPr="00C13777">
        <w:rPr>
          <w:rFonts w:ascii="Times New Roman" w:hAnsi="Times New Roman"/>
          <w:sz w:val="24"/>
          <w:szCs w:val="24"/>
        </w:rPr>
        <w:t xml:space="preserve"> </w:t>
      </w:r>
      <w:r w:rsidR="003963C7" w:rsidRPr="00C13777">
        <w:rPr>
          <w:rFonts w:ascii="Times New Roman" w:hAnsi="Times New Roman"/>
          <w:sz w:val="24"/>
          <w:szCs w:val="24"/>
        </w:rPr>
        <w:t xml:space="preserve">праћење услова и резултата рада </w:t>
      </w:r>
      <w:r w:rsidR="00AD0CB7" w:rsidRPr="00C13777">
        <w:rPr>
          <w:rFonts w:ascii="Times New Roman" w:hAnsi="Times New Roman"/>
          <w:sz w:val="24"/>
          <w:szCs w:val="24"/>
        </w:rPr>
        <w:t xml:space="preserve">током времена са фокусом на </w:t>
      </w:r>
      <w:r w:rsidR="003963C7" w:rsidRPr="00C13777">
        <w:rPr>
          <w:rFonts w:ascii="Times New Roman" w:hAnsi="Times New Roman"/>
          <w:sz w:val="24"/>
          <w:szCs w:val="24"/>
        </w:rPr>
        <w:t>протекл</w:t>
      </w:r>
      <w:r w:rsidR="00AD0CB7" w:rsidRPr="00C13777">
        <w:rPr>
          <w:rFonts w:ascii="Times New Roman" w:hAnsi="Times New Roman"/>
          <w:sz w:val="24"/>
          <w:szCs w:val="24"/>
        </w:rPr>
        <w:t>у</w:t>
      </w:r>
      <w:r w:rsidR="003963C7" w:rsidRPr="00C13777">
        <w:rPr>
          <w:rFonts w:ascii="Times New Roman" w:hAnsi="Times New Roman"/>
          <w:sz w:val="24"/>
          <w:szCs w:val="24"/>
        </w:rPr>
        <w:t xml:space="preserve"> годин</w:t>
      </w:r>
      <w:r w:rsidR="00AD0CB7" w:rsidRPr="00C13777">
        <w:rPr>
          <w:rFonts w:ascii="Times New Roman" w:hAnsi="Times New Roman"/>
          <w:sz w:val="24"/>
          <w:szCs w:val="24"/>
        </w:rPr>
        <w:t>у</w:t>
      </w:r>
      <w:r w:rsidR="003963C7" w:rsidRPr="00C13777">
        <w:rPr>
          <w:rFonts w:ascii="Times New Roman" w:hAnsi="Times New Roman"/>
          <w:sz w:val="24"/>
          <w:szCs w:val="24"/>
        </w:rPr>
        <w:t xml:space="preserve"> (201</w:t>
      </w:r>
      <w:r w:rsidR="00E669CF" w:rsidRPr="00C13777">
        <w:rPr>
          <w:rFonts w:ascii="Times New Roman" w:hAnsi="Times New Roman"/>
          <w:sz w:val="24"/>
          <w:szCs w:val="24"/>
        </w:rPr>
        <w:t>8</w:t>
      </w:r>
      <w:r w:rsidR="003963C7" w:rsidRPr="00C13777">
        <w:rPr>
          <w:rFonts w:ascii="Times New Roman" w:hAnsi="Times New Roman"/>
          <w:sz w:val="24"/>
          <w:szCs w:val="24"/>
        </w:rPr>
        <w:t>.)</w:t>
      </w:r>
      <w:r w:rsidR="00E669CF" w:rsidRPr="00C13777">
        <w:rPr>
          <w:rFonts w:ascii="Times New Roman" w:hAnsi="Times New Roman"/>
          <w:sz w:val="24"/>
          <w:szCs w:val="24"/>
        </w:rPr>
        <w:t>.</w:t>
      </w:r>
    </w:p>
    <w:p w:rsidR="00743748" w:rsidRPr="00C13777" w:rsidRDefault="00743748" w:rsidP="00420742">
      <w:pPr>
        <w:rPr>
          <w:rFonts w:ascii="Times New Roman" w:hAnsi="Times New Roman"/>
          <w:sz w:val="24"/>
          <w:szCs w:val="24"/>
        </w:rPr>
      </w:pPr>
    </w:p>
    <w:p w:rsidR="00743748" w:rsidRPr="00C13777" w:rsidRDefault="00AD0CB7" w:rsidP="00420742">
      <w:pPr>
        <w:rPr>
          <w:rFonts w:ascii="Times New Roman" w:hAnsi="Times New Roman"/>
          <w:sz w:val="24"/>
          <w:szCs w:val="24"/>
        </w:rPr>
      </w:pPr>
      <w:r w:rsidRPr="00C13777">
        <w:rPr>
          <w:rFonts w:ascii="Times New Roman" w:hAnsi="Times New Roman"/>
          <w:sz w:val="24"/>
          <w:szCs w:val="24"/>
        </w:rPr>
        <w:t>Анализа о раду установе</w:t>
      </w:r>
      <w:r w:rsidR="00E669CF" w:rsidRPr="00C13777">
        <w:rPr>
          <w:rFonts w:ascii="Times New Roman" w:hAnsi="Times New Roman"/>
          <w:sz w:val="24"/>
          <w:szCs w:val="24"/>
        </w:rPr>
        <w:t xml:space="preserve"> представља основ за</w:t>
      </w:r>
      <w:r w:rsidR="004B37DE" w:rsidRPr="00C13777">
        <w:rPr>
          <w:rFonts w:ascii="Times New Roman" w:hAnsi="Times New Roman"/>
          <w:sz w:val="24"/>
          <w:szCs w:val="24"/>
          <w:lang w:val="sr-Cyrl-RS"/>
        </w:rPr>
        <w:t xml:space="preserve"> </w:t>
      </w:r>
      <w:r w:rsidR="00E669CF" w:rsidRPr="00C13777">
        <w:rPr>
          <w:rFonts w:ascii="Times New Roman" w:hAnsi="Times New Roman"/>
          <w:sz w:val="24"/>
          <w:szCs w:val="24"/>
          <w:lang w:val="sr-Cyrl-RS"/>
        </w:rPr>
        <w:t>планирање рада Центра , али може бити и шире коришћена</w:t>
      </w:r>
      <w:r w:rsidR="00172FFA" w:rsidRPr="00C13777">
        <w:rPr>
          <w:rFonts w:ascii="Times New Roman" w:hAnsi="Times New Roman"/>
          <w:sz w:val="24"/>
          <w:szCs w:val="24"/>
        </w:rPr>
        <w:t xml:space="preserve"> за планирање праваца даљег развоја услуга социјалне заштите и унапређивање квалитета услуге породичног смештаја. </w:t>
      </w:r>
    </w:p>
    <w:p w:rsidR="00743748" w:rsidRPr="00C13777" w:rsidRDefault="00743748" w:rsidP="00420742">
      <w:pPr>
        <w:rPr>
          <w:rFonts w:ascii="Times New Roman" w:hAnsi="Times New Roman"/>
          <w:sz w:val="24"/>
          <w:szCs w:val="24"/>
        </w:rPr>
      </w:pPr>
    </w:p>
    <w:p w:rsidR="003963C7" w:rsidRPr="00C13777" w:rsidRDefault="003963C7" w:rsidP="00420742">
      <w:pPr>
        <w:rPr>
          <w:rFonts w:ascii="Times New Roman" w:hAnsi="Times New Roman"/>
          <w:sz w:val="24"/>
          <w:szCs w:val="24"/>
        </w:rPr>
      </w:pPr>
      <w:r w:rsidRPr="00C13777">
        <w:rPr>
          <w:rFonts w:ascii="Times New Roman" w:hAnsi="Times New Roman"/>
          <w:sz w:val="24"/>
          <w:szCs w:val="24"/>
        </w:rPr>
        <w:t>Извештај је првенствено намењен оснивачу - Министарству за рад, запошљавање, борачка и социјална питања, Управном одбору Центра, Републичком заводу за социјалну заштиту и запосленима.</w:t>
      </w:r>
    </w:p>
    <w:p w:rsidR="003963C7" w:rsidRPr="00C13777" w:rsidRDefault="003963C7" w:rsidP="00420742">
      <w:pPr>
        <w:rPr>
          <w:rFonts w:ascii="Times New Roman" w:hAnsi="Times New Roman"/>
          <w:sz w:val="24"/>
          <w:szCs w:val="24"/>
        </w:rPr>
      </w:pPr>
    </w:p>
    <w:p w:rsidR="003963C7" w:rsidRPr="00C13777" w:rsidRDefault="003963C7" w:rsidP="00DC6BF8">
      <w:pPr>
        <w:rPr>
          <w:rFonts w:ascii="Times New Roman" w:hAnsi="Times New Roman"/>
          <w:sz w:val="24"/>
          <w:szCs w:val="24"/>
        </w:rPr>
      </w:pPr>
      <w:r w:rsidRPr="00C13777">
        <w:rPr>
          <w:rFonts w:ascii="Times New Roman" w:hAnsi="Times New Roman"/>
          <w:sz w:val="24"/>
          <w:szCs w:val="24"/>
        </w:rPr>
        <w:lastRenderedPageBreak/>
        <w:t>Извештај је након усвајања од стране Управног одбора доступан на увид јавности на сајту Центра (</w:t>
      </w:r>
      <w:hyperlink r:id="rId15" w:history="1">
        <w:r w:rsidRPr="00C13777">
          <w:rPr>
            <w:rStyle w:val="Hyperlink"/>
            <w:rFonts w:ascii="Times New Roman" w:hAnsi="Times New Roman"/>
            <w:sz w:val="24"/>
            <w:szCs w:val="24"/>
          </w:rPr>
          <w:t>www.hraniteljstvocps.gov.rs</w:t>
        </w:r>
      </w:hyperlink>
      <w:r w:rsidRPr="00C13777">
        <w:rPr>
          <w:rFonts w:ascii="Times New Roman" w:hAnsi="Times New Roman"/>
          <w:sz w:val="24"/>
          <w:szCs w:val="24"/>
        </w:rPr>
        <w:t xml:space="preserve">). </w:t>
      </w:r>
    </w:p>
    <w:p w:rsidR="003963C7" w:rsidRPr="00C13777" w:rsidRDefault="003963C7" w:rsidP="00DC6BF8">
      <w:pPr>
        <w:rPr>
          <w:rFonts w:ascii="Times New Roman" w:hAnsi="Times New Roman"/>
          <w:sz w:val="24"/>
          <w:szCs w:val="24"/>
        </w:rPr>
      </w:pPr>
    </w:p>
    <w:p w:rsidR="00013E3A" w:rsidRPr="00C13777" w:rsidRDefault="00013E3A" w:rsidP="00013E3A">
      <w:pPr>
        <w:spacing w:line="20" w:lineRule="atLeast"/>
        <w:rPr>
          <w:rFonts w:ascii="Times New Roman" w:eastAsia="Times New Roman" w:hAnsi="Times New Roman"/>
          <w:sz w:val="24"/>
          <w:szCs w:val="24"/>
        </w:rPr>
      </w:pPr>
      <w:r w:rsidRPr="00C13777">
        <w:rPr>
          <w:rFonts w:ascii="Times New Roman" w:eastAsia="Times New Roman" w:hAnsi="Times New Roman"/>
          <w:sz w:val="24"/>
          <w:szCs w:val="24"/>
        </w:rPr>
        <w:t xml:space="preserve">Годишњи извештај о раду </w:t>
      </w:r>
      <w:r w:rsidRPr="00C13777">
        <w:rPr>
          <w:rFonts w:ascii="Times New Roman" w:hAnsi="Times New Roman"/>
          <w:sz w:val="24"/>
          <w:szCs w:val="24"/>
        </w:rPr>
        <w:t>ЦПСУ Београд</w:t>
      </w:r>
      <w:r w:rsidRPr="00C13777">
        <w:rPr>
          <w:rFonts w:ascii="Times New Roman" w:eastAsia="Times New Roman" w:hAnsi="Times New Roman"/>
          <w:sz w:val="24"/>
          <w:szCs w:val="24"/>
        </w:rPr>
        <w:t xml:space="preserve"> за 201</w:t>
      </w:r>
      <w:r w:rsidR="00C301DC" w:rsidRPr="00C13777">
        <w:rPr>
          <w:rFonts w:ascii="Times New Roman" w:eastAsia="Times New Roman" w:hAnsi="Times New Roman"/>
          <w:sz w:val="24"/>
          <w:szCs w:val="24"/>
          <w:lang w:val="sr-Latn-RS"/>
        </w:rPr>
        <w:t>8</w:t>
      </w:r>
      <w:r w:rsidRPr="00C13777">
        <w:rPr>
          <w:rFonts w:ascii="Times New Roman" w:eastAsia="Times New Roman" w:hAnsi="Times New Roman"/>
          <w:sz w:val="24"/>
          <w:szCs w:val="24"/>
        </w:rPr>
        <w:t>.</w:t>
      </w:r>
      <w:r w:rsidR="00C67A8A">
        <w:rPr>
          <w:rFonts w:ascii="Times New Roman" w:eastAsia="Times New Roman" w:hAnsi="Times New Roman"/>
          <w:sz w:val="24"/>
          <w:szCs w:val="24"/>
          <w:lang w:val="sr-Cyrl-RS"/>
        </w:rPr>
        <w:t xml:space="preserve"> годину</w:t>
      </w:r>
      <w:r w:rsidRPr="00C13777">
        <w:rPr>
          <w:rFonts w:ascii="Times New Roman" w:eastAsia="Times New Roman" w:hAnsi="Times New Roman"/>
          <w:sz w:val="24"/>
          <w:szCs w:val="24"/>
        </w:rPr>
        <w:t xml:space="preserve"> је сачињен у два извештајна формата:</w:t>
      </w:r>
    </w:p>
    <w:p w:rsidR="00013E3A" w:rsidRPr="00C13777" w:rsidRDefault="00013E3A" w:rsidP="00013E3A">
      <w:pPr>
        <w:numPr>
          <w:ilvl w:val="0"/>
          <w:numId w:val="7"/>
        </w:numPr>
        <w:spacing w:line="20" w:lineRule="atLeast"/>
        <w:rPr>
          <w:rStyle w:val="Emphasis"/>
          <w:rFonts w:ascii="Times New Roman" w:eastAsia="Times New Roman" w:hAnsi="Times New Roman"/>
          <w:i w:val="0"/>
          <w:iCs w:val="0"/>
          <w:sz w:val="24"/>
          <w:szCs w:val="24"/>
        </w:rPr>
      </w:pPr>
      <w:r w:rsidRPr="00C13777">
        <w:rPr>
          <w:rFonts w:ascii="Times New Roman" w:eastAsia="Times New Roman" w:hAnsi="Times New Roman"/>
          <w:sz w:val="24"/>
          <w:szCs w:val="24"/>
        </w:rPr>
        <w:t xml:space="preserve">Статистички извештај у </w:t>
      </w:r>
      <w:r w:rsidR="008F015E" w:rsidRPr="00C13777">
        <w:rPr>
          <w:rFonts w:ascii="Times New Roman" w:eastAsia="Times New Roman" w:hAnsi="Times New Roman"/>
          <w:sz w:val="24"/>
          <w:szCs w:val="24"/>
          <w:lang w:val="sr-Cyrl-RS"/>
        </w:rPr>
        <w:t>програму Аурора</w:t>
      </w:r>
      <w:r w:rsidRPr="00C13777">
        <w:rPr>
          <w:rStyle w:val="Emphasis"/>
          <w:rFonts w:ascii="Times New Roman" w:hAnsi="Times New Roman"/>
          <w:bCs/>
          <w:i w:val="0"/>
          <w:iCs w:val="0"/>
          <w:sz w:val="24"/>
          <w:szCs w:val="24"/>
          <w:shd w:val="clear" w:color="auto" w:fill="FFFFFF"/>
        </w:rPr>
        <w:t xml:space="preserve"> </w:t>
      </w:r>
    </w:p>
    <w:p w:rsidR="00013E3A" w:rsidRPr="00C13777" w:rsidRDefault="00013E3A" w:rsidP="00013E3A">
      <w:pPr>
        <w:numPr>
          <w:ilvl w:val="0"/>
          <w:numId w:val="7"/>
        </w:numPr>
        <w:spacing w:line="20" w:lineRule="atLeast"/>
        <w:rPr>
          <w:rFonts w:ascii="Times New Roman" w:eastAsia="Times New Roman" w:hAnsi="Times New Roman"/>
          <w:sz w:val="24"/>
          <w:szCs w:val="24"/>
        </w:rPr>
      </w:pPr>
      <w:r w:rsidRPr="00C13777">
        <w:rPr>
          <w:rFonts w:ascii="Times New Roman" w:eastAsia="Times New Roman" w:hAnsi="Times New Roman"/>
          <w:sz w:val="24"/>
          <w:szCs w:val="24"/>
        </w:rPr>
        <w:t xml:space="preserve">Наративни извештај о раду у </w:t>
      </w:r>
      <w:r w:rsidRPr="00C13777">
        <w:rPr>
          <w:rStyle w:val="Emphasis"/>
          <w:rFonts w:ascii="Times New Roman" w:hAnsi="Times New Roman"/>
          <w:bCs/>
          <w:i w:val="0"/>
          <w:iCs w:val="0"/>
          <w:sz w:val="24"/>
          <w:szCs w:val="24"/>
          <w:shd w:val="clear" w:color="auto" w:fill="FFFFFF"/>
        </w:rPr>
        <w:t>Word програму</w:t>
      </w:r>
    </w:p>
    <w:p w:rsidR="00013E3A" w:rsidRPr="00C13777" w:rsidRDefault="00013E3A" w:rsidP="00DC6BF8">
      <w:pPr>
        <w:rPr>
          <w:rFonts w:ascii="Times New Roman" w:hAnsi="Times New Roman"/>
          <w:sz w:val="24"/>
          <w:szCs w:val="24"/>
        </w:rPr>
      </w:pPr>
    </w:p>
    <w:p w:rsidR="00370916" w:rsidRPr="00C13777" w:rsidRDefault="008F015E" w:rsidP="00370916">
      <w:pPr>
        <w:rPr>
          <w:rFonts w:ascii="Times New Roman" w:hAnsi="Times New Roman"/>
          <w:sz w:val="24"/>
          <w:szCs w:val="24"/>
        </w:rPr>
      </w:pPr>
      <w:r w:rsidRPr="00C13777">
        <w:rPr>
          <w:rFonts w:ascii="Times New Roman" w:hAnsi="Times New Roman"/>
          <w:sz w:val="24"/>
          <w:szCs w:val="24"/>
          <w:lang w:val="sr-Cyrl-RS"/>
        </w:rPr>
        <w:t xml:space="preserve">Оба извештаја сачињена су </w:t>
      </w:r>
      <w:r w:rsidR="00370916" w:rsidRPr="00C13777">
        <w:rPr>
          <w:rFonts w:ascii="Times New Roman" w:hAnsi="Times New Roman"/>
          <w:sz w:val="24"/>
          <w:szCs w:val="24"/>
        </w:rPr>
        <w:t xml:space="preserve"> на основу </w:t>
      </w:r>
      <w:r w:rsidR="00961B3C" w:rsidRPr="00C13777">
        <w:rPr>
          <w:rFonts w:ascii="Times New Roman" w:hAnsi="Times New Roman"/>
          <w:sz w:val="24"/>
          <w:szCs w:val="24"/>
        </w:rPr>
        <w:t xml:space="preserve"> података које стручни радници </w:t>
      </w:r>
      <w:r w:rsidR="00172FFA" w:rsidRPr="00C13777">
        <w:rPr>
          <w:rFonts w:ascii="Times New Roman" w:hAnsi="Times New Roman"/>
          <w:sz w:val="24"/>
          <w:szCs w:val="24"/>
        </w:rPr>
        <w:t xml:space="preserve">континуирано </w:t>
      </w:r>
      <w:r w:rsidR="00AD0CB7" w:rsidRPr="00C13777">
        <w:rPr>
          <w:rFonts w:ascii="Times New Roman" w:hAnsi="Times New Roman"/>
          <w:sz w:val="24"/>
          <w:szCs w:val="24"/>
        </w:rPr>
        <w:t xml:space="preserve">током године </w:t>
      </w:r>
      <w:r w:rsidR="00961B3C" w:rsidRPr="00C13777">
        <w:rPr>
          <w:rFonts w:ascii="Times New Roman" w:hAnsi="Times New Roman"/>
          <w:sz w:val="24"/>
          <w:szCs w:val="24"/>
        </w:rPr>
        <w:t>уносе у базу података</w:t>
      </w:r>
      <w:r w:rsidR="00370916" w:rsidRPr="00C13777">
        <w:rPr>
          <w:rFonts w:ascii="Times New Roman" w:hAnsi="Times New Roman"/>
          <w:sz w:val="24"/>
          <w:szCs w:val="24"/>
        </w:rPr>
        <w:t>.</w:t>
      </w:r>
    </w:p>
    <w:p w:rsidR="00013E3A" w:rsidRPr="00C13777" w:rsidRDefault="00013E3A" w:rsidP="00370916">
      <w:pPr>
        <w:rPr>
          <w:rFonts w:ascii="Times New Roman" w:hAnsi="Times New Roman"/>
          <w:sz w:val="24"/>
          <w:szCs w:val="24"/>
        </w:rPr>
      </w:pPr>
    </w:p>
    <w:p w:rsidR="001800F4" w:rsidRPr="00C13777" w:rsidRDefault="00370916" w:rsidP="00013E3A">
      <w:pPr>
        <w:rPr>
          <w:rFonts w:ascii="Times New Roman" w:hAnsi="Times New Roman"/>
          <w:sz w:val="24"/>
          <w:szCs w:val="24"/>
          <w:lang w:val="en-US"/>
        </w:rPr>
      </w:pPr>
      <w:r w:rsidRPr="00C13777">
        <w:rPr>
          <w:rFonts w:ascii="Times New Roman" w:hAnsi="Times New Roman"/>
          <w:sz w:val="24"/>
          <w:szCs w:val="24"/>
        </w:rPr>
        <w:t>Наративни извештај  садржи шире податке, образложења и интерпретацију података.</w:t>
      </w:r>
      <w:r w:rsidR="00013E3A" w:rsidRPr="00C13777">
        <w:rPr>
          <w:rFonts w:ascii="Times New Roman" w:hAnsi="Times New Roman"/>
          <w:sz w:val="24"/>
          <w:szCs w:val="24"/>
        </w:rPr>
        <w:t xml:space="preserve"> Конципиран је </w:t>
      </w:r>
      <w:r w:rsidR="001800F4" w:rsidRPr="00C13777">
        <w:rPr>
          <w:rFonts w:ascii="Times New Roman" w:hAnsi="Times New Roman"/>
          <w:sz w:val="24"/>
          <w:szCs w:val="24"/>
        </w:rPr>
        <w:t>на следећи начин:</w:t>
      </w:r>
    </w:p>
    <w:p w:rsidR="001800F4" w:rsidRPr="00C13777" w:rsidRDefault="001800F4" w:rsidP="001800F4">
      <w:pPr>
        <w:pStyle w:val="NoSpacing"/>
        <w:rPr>
          <w:rFonts w:ascii="Times New Roman" w:hAnsi="Times New Roman"/>
          <w:sz w:val="24"/>
          <w:szCs w:val="24"/>
          <w:lang w:val="en-US"/>
        </w:rPr>
      </w:pPr>
    </w:p>
    <w:p w:rsidR="00BF197D" w:rsidRPr="00C13777" w:rsidRDefault="001800F4" w:rsidP="0083475C">
      <w:pPr>
        <w:numPr>
          <w:ilvl w:val="0"/>
          <w:numId w:val="8"/>
        </w:numPr>
        <w:spacing w:after="120"/>
        <w:rPr>
          <w:rFonts w:ascii="Times New Roman" w:hAnsi="Times New Roman"/>
          <w:sz w:val="24"/>
          <w:szCs w:val="24"/>
        </w:rPr>
      </w:pPr>
      <w:r w:rsidRPr="00C13777">
        <w:rPr>
          <w:rFonts w:ascii="Times New Roman" w:hAnsi="Times New Roman"/>
          <w:sz w:val="24"/>
          <w:szCs w:val="24"/>
        </w:rPr>
        <w:t>Установа као пружалац услуга – организација и услови рада</w:t>
      </w:r>
      <w:r w:rsidR="00BF197D" w:rsidRPr="00C13777">
        <w:rPr>
          <w:rFonts w:ascii="Times New Roman" w:hAnsi="Times New Roman"/>
          <w:sz w:val="24"/>
          <w:szCs w:val="24"/>
        </w:rPr>
        <w:t>,</w:t>
      </w:r>
      <w:r w:rsidRPr="00C13777">
        <w:rPr>
          <w:rFonts w:ascii="Times New Roman" w:hAnsi="Times New Roman"/>
          <w:sz w:val="24"/>
          <w:szCs w:val="24"/>
        </w:rPr>
        <w:t xml:space="preserve"> </w:t>
      </w:r>
      <w:r w:rsidR="00BF197D" w:rsidRPr="00C13777">
        <w:rPr>
          <w:rFonts w:ascii="Times New Roman" w:hAnsi="Times New Roman"/>
          <w:sz w:val="24"/>
          <w:szCs w:val="24"/>
        </w:rPr>
        <w:t>делатност</w:t>
      </w:r>
      <w:r w:rsidR="00013E3A" w:rsidRPr="00C13777">
        <w:rPr>
          <w:rFonts w:ascii="Times New Roman" w:hAnsi="Times New Roman"/>
          <w:sz w:val="24"/>
          <w:szCs w:val="24"/>
        </w:rPr>
        <w:t xml:space="preserve"> кој</w:t>
      </w:r>
      <w:r w:rsidR="00A80C39" w:rsidRPr="00C13777">
        <w:rPr>
          <w:rFonts w:ascii="Times New Roman" w:hAnsi="Times New Roman"/>
          <w:sz w:val="24"/>
          <w:szCs w:val="24"/>
          <w:lang w:val="sr-Cyrl-RS"/>
        </w:rPr>
        <w:t>о</w:t>
      </w:r>
      <w:r w:rsidR="00A80C39" w:rsidRPr="00C13777">
        <w:rPr>
          <w:rFonts w:ascii="Times New Roman" w:hAnsi="Times New Roman"/>
          <w:sz w:val="24"/>
          <w:szCs w:val="24"/>
        </w:rPr>
        <w:t>м</w:t>
      </w:r>
      <w:r w:rsidR="00A80C39" w:rsidRPr="00C13777">
        <w:rPr>
          <w:rFonts w:ascii="Times New Roman" w:hAnsi="Times New Roman"/>
          <w:sz w:val="24"/>
          <w:szCs w:val="24"/>
          <w:lang w:val="sr-Cyrl-RS"/>
        </w:rPr>
        <w:t xml:space="preserve"> се</w:t>
      </w:r>
      <w:r w:rsidR="00013E3A" w:rsidRPr="00C13777">
        <w:rPr>
          <w:rFonts w:ascii="Times New Roman" w:hAnsi="Times New Roman"/>
          <w:sz w:val="24"/>
          <w:szCs w:val="24"/>
        </w:rPr>
        <w:t xml:space="preserve"> установа бави</w:t>
      </w:r>
      <w:r w:rsidR="00442A71" w:rsidRPr="00C13777">
        <w:rPr>
          <w:rFonts w:ascii="Times New Roman" w:hAnsi="Times New Roman"/>
          <w:sz w:val="24"/>
          <w:szCs w:val="24"/>
        </w:rPr>
        <w:t xml:space="preserve">, </w:t>
      </w:r>
      <w:r w:rsidR="00FC1CA6" w:rsidRPr="00C13777">
        <w:rPr>
          <w:rFonts w:ascii="Times New Roman" w:hAnsi="Times New Roman"/>
          <w:sz w:val="24"/>
          <w:szCs w:val="24"/>
        </w:rPr>
        <w:t xml:space="preserve">људски </w:t>
      </w:r>
      <w:r w:rsidRPr="00C13777">
        <w:rPr>
          <w:rFonts w:ascii="Times New Roman" w:hAnsi="Times New Roman"/>
          <w:sz w:val="24"/>
          <w:szCs w:val="24"/>
        </w:rPr>
        <w:t>ресурси, обука и усавршавање стручних радника</w:t>
      </w:r>
      <w:r w:rsidR="00D70787" w:rsidRPr="00C13777">
        <w:rPr>
          <w:rFonts w:ascii="Times New Roman" w:hAnsi="Times New Roman"/>
          <w:sz w:val="24"/>
          <w:szCs w:val="24"/>
        </w:rPr>
        <w:t>;</w:t>
      </w:r>
      <w:r w:rsidR="00BF197D" w:rsidRPr="00C13777">
        <w:rPr>
          <w:rFonts w:ascii="Times New Roman" w:hAnsi="Times New Roman"/>
          <w:sz w:val="24"/>
          <w:szCs w:val="24"/>
        </w:rPr>
        <w:t xml:space="preserve"> сарадња са релевантним установама</w:t>
      </w:r>
      <w:r w:rsidR="00D70787" w:rsidRPr="00C13777">
        <w:rPr>
          <w:rFonts w:ascii="Times New Roman" w:hAnsi="Times New Roman"/>
          <w:sz w:val="24"/>
          <w:szCs w:val="24"/>
        </w:rPr>
        <w:t>/</w:t>
      </w:r>
      <w:r w:rsidR="00BF197D" w:rsidRPr="00C13777">
        <w:rPr>
          <w:rFonts w:ascii="Times New Roman" w:hAnsi="Times New Roman"/>
          <w:sz w:val="24"/>
          <w:szCs w:val="24"/>
        </w:rPr>
        <w:t xml:space="preserve"> организацијама</w:t>
      </w:r>
      <w:r w:rsidR="00D70787" w:rsidRPr="00C13777">
        <w:rPr>
          <w:rFonts w:ascii="Times New Roman" w:hAnsi="Times New Roman"/>
          <w:sz w:val="24"/>
          <w:szCs w:val="24"/>
        </w:rPr>
        <w:t xml:space="preserve"> и и са донаторима</w:t>
      </w:r>
      <w:r w:rsidR="004B4D74" w:rsidRPr="00C13777">
        <w:rPr>
          <w:rFonts w:ascii="Times New Roman" w:hAnsi="Times New Roman"/>
          <w:sz w:val="24"/>
          <w:szCs w:val="24"/>
        </w:rPr>
        <w:t>;</w:t>
      </w:r>
      <w:r w:rsidRPr="00C13777">
        <w:rPr>
          <w:rFonts w:ascii="Times New Roman" w:hAnsi="Times New Roman"/>
          <w:sz w:val="24"/>
          <w:szCs w:val="24"/>
        </w:rPr>
        <w:t xml:space="preserve"> </w:t>
      </w:r>
    </w:p>
    <w:p w:rsidR="001800F4" w:rsidRPr="00C13777" w:rsidRDefault="001800F4" w:rsidP="0083475C">
      <w:pPr>
        <w:numPr>
          <w:ilvl w:val="0"/>
          <w:numId w:val="8"/>
        </w:numPr>
        <w:spacing w:after="120"/>
        <w:rPr>
          <w:rFonts w:ascii="Times New Roman" w:hAnsi="Times New Roman"/>
          <w:sz w:val="24"/>
          <w:szCs w:val="24"/>
        </w:rPr>
      </w:pPr>
      <w:r w:rsidRPr="00C13777">
        <w:rPr>
          <w:rFonts w:ascii="Times New Roman" w:hAnsi="Times New Roman"/>
          <w:sz w:val="24"/>
          <w:szCs w:val="24"/>
        </w:rPr>
        <w:t>Хранитељске породице као пружаоци услуг</w:t>
      </w:r>
      <w:r w:rsidR="00D70787" w:rsidRPr="00C13777">
        <w:rPr>
          <w:rFonts w:ascii="Times New Roman" w:hAnsi="Times New Roman"/>
          <w:sz w:val="24"/>
          <w:szCs w:val="24"/>
        </w:rPr>
        <w:t>а</w:t>
      </w:r>
      <w:r w:rsidRPr="00C13777">
        <w:rPr>
          <w:rFonts w:ascii="Times New Roman" w:hAnsi="Times New Roman"/>
          <w:sz w:val="24"/>
          <w:szCs w:val="24"/>
        </w:rPr>
        <w:t xml:space="preserve"> – број,</w:t>
      </w:r>
      <w:r w:rsidR="00796102" w:rsidRPr="00C13777">
        <w:rPr>
          <w:rFonts w:ascii="Times New Roman" w:hAnsi="Times New Roman"/>
          <w:sz w:val="24"/>
          <w:szCs w:val="24"/>
        </w:rPr>
        <w:t xml:space="preserve"> структура према различитим </w:t>
      </w:r>
      <w:r w:rsidRPr="00C13777">
        <w:rPr>
          <w:rFonts w:ascii="Times New Roman" w:hAnsi="Times New Roman"/>
          <w:sz w:val="24"/>
          <w:szCs w:val="24"/>
        </w:rPr>
        <w:t xml:space="preserve"> </w:t>
      </w:r>
      <w:r w:rsidR="00D70787" w:rsidRPr="00C13777">
        <w:rPr>
          <w:rFonts w:ascii="Times New Roman" w:hAnsi="Times New Roman"/>
          <w:sz w:val="24"/>
          <w:szCs w:val="24"/>
        </w:rPr>
        <w:t>показатељима</w:t>
      </w:r>
      <w:r w:rsidR="00796102" w:rsidRPr="00C13777">
        <w:rPr>
          <w:rFonts w:ascii="Times New Roman" w:hAnsi="Times New Roman"/>
          <w:sz w:val="24"/>
          <w:szCs w:val="24"/>
        </w:rPr>
        <w:t>, флуктуација</w:t>
      </w:r>
      <w:r w:rsidR="00D70787" w:rsidRPr="00C13777">
        <w:rPr>
          <w:rFonts w:ascii="Times New Roman" w:hAnsi="Times New Roman"/>
          <w:sz w:val="24"/>
          <w:szCs w:val="24"/>
        </w:rPr>
        <w:t xml:space="preserve"> хранитеља</w:t>
      </w:r>
      <w:r w:rsidR="00796102" w:rsidRPr="00C13777">
        <w:rPr>
          <w:rFonts w:ascii="Times New Roman" w:hAnsi="Times New Roman"/>
          <w:sz w:val="24"/>
          <w:szCs w:val="24"/>
        </w:rPr>
        <w:t>;</w:t>
      </w:r>
    </w:p>
    <w:p w:rsidR="001800F4" w:rsidRPr="00C13777" w:rsidRDefault="001800F4" w:rsidP="0083475C">
      <w:pPr>
        <w:numPr>
          <w:ilvl w:val="0"/>
          <w:numId w:val="8"/>
        </w:numPr>
        <w:spacing w:after="120"/>
        <w:rPr>
          <w:rFonts w:ascii="Times New Roman" w:hAnsi="Times New Roman"/>
          <w:sz w:val="24"/>
          <w:szCs w:val="24"/>
        </w:rPr>
      </w:pPr>
      <w:r w:rsidRPr="00C13777">
        <w:rPr>
          <w:rFonts w:ascii="Times New Roman" w:hAnsi="Times New Roman"/>
          <w:sz w:val="24"/>
          <w:szCs w:val="24"/>
        </w:rPr>
        <w:t>Корисници услуг</w:t>
      </w:r>
      <w:r w:rsidR="00BF197D" w:rsidRPr="00C13777">
        <w:rPr>
          <w:rFonts w:ascii="Times New Roman" w:hAnsi="Times New Roman"/>
          <w:sz w:val="24"/>
          <w:szCs w:val="24"/>
        </w:rPr>
        <w:t>е</w:t>
      </w:r>
      <w:r w:rsidRPr="00C13777">
        <w:rPr>
          <w:rFonts w:ascii="Times New Roman" w:hAnsi="Times New Roman"/>
          <w:sz w:val="24"/>
          <w:szCs w:val="24"/>
        </w:rPr>
        <w:t xml:space="preserve"> породичног смештаја – број</w:t>
      </w:r>
      <w:r w:rsidR="00BF197D" w:rsidRPr="00C13777">
        <w:rPr>
          <w:rFonts w:ascii="Times New Roman" w:hAnsi="Times New Roman"/>
          <w:sz w:val="24"/>
          <w:szCs w:val="24"/>
        </w:rPr>
        <w:t>,</w:t>
      </w:r>
      <w:r w:rsidRPr="00C13777">
        <w:rPr>
          <w:rFonts w:ascii="Times New Roman" w:hAnsi="Times New Roman"/>
          <w:sz w:val="24"/>
          <w:szCs w:val="24"/>
        </w:rPr>
        <w:t xml:space="preserve"> </w:t>
      </w:r>
      <w:r w:rsidR="00796102" w:rsidRPr="00C13777">
        <w:rPr>
          <w:rFonts w:ascii="Times New Roman" w:hAnsi="Times New Roman"/>
          <w:sz w:val="24"/>
          <w:szCs w:val="24"/>
        </w:rPr>
        <w:t xml:space="preserve">структура према различитим </w:t>
      </w:r>
      <w:r w:rsidR="00D70787" w:rsidRPr="00C13777">
        <w:rPr>
          <w:rFonts w:ascii="Times New Roman" w:hAnsi="Times New Roman"/>
          <w:sz w:val="24"/>
          <w:szCs w:val="24"/>
        </w:rPr>
        <w:t>показатељима</w:t>
      </w:r>
      <w:r w:rsidR="00BF197D" w:rsidRPr="00C13777">
        <w:rPr>
          <w:rFonts w:ascii="Times New Roman" w:hAnsi="Times New Roman"/>
          <w:sz w:val="24"/>
          <w:szCs w:val="24"/>
        </w:rPr>
        <w:t>, флуктуација корисника</w:t>
      </w:r>
      <w:r w:rsidRPr="00C13777">
        <w:rPr>
          <w:rFonts w:ascii="Times New Roman" w:hAnsi="Times New Roman"/>
          <w:sz w:val="24"/>
          <w:szCs w:val="24"/>
          <w:lang w:val="sr-Latn-CS"/>
        </w:rPr>
        <w:t>;</w:t>
      </w:r>
    </w:p>
    <w:p w:rsidR="001800F4" w:rsidRPr="00C13777" w:rsidRDefault="001800F4" w:rsidP="0083475C">
      <w:pPr>
        <w:numPr>
          <w:ilvl w:val="0"/>
          <w:numId w:val="8"/>
        </w:numPr>
        <w:spacing w:after="120"/>
        <w:rPr>
          <w:rFonts w:ascii="Times New Roman" w:hAnsi="Times New Roman"/>
          <w:sz w:val="24"/>
          <w:szCs w:val="24"/>
        </w:rPr>
      </w:pPr>
      <w:r w:rsidRPr="00C13777">
        <w:rPr>
          <w:rFonts w:ascii="Times New Roman" w:hAnsi="Times New Roman"/>
          <w:sz w:val="24"/>
          <w:szCs w:val="24"/>
        </w:rPr>
        <w:t>Стручни рад</w:t>
      </w:r>
      <w:r w:rsidR="00796102" w:rsidRPr="00C13777">
        <w:rPr>
          <w:rFonts w:ascii="Times New Roman" w:hAnsi="Times New Roman"/>
          <w:sz w:val="24"/>
          <w:szCs w:val="24"/>
        </w:rPr>
        <w:t xml:space="preserve"> – непосредни рад са корисницима</w:t>
      </w:r>
      <w:r w:rsidR="00884005" w:rsidRPr="00C13777">
        <w:rPr>
          <w:rFonts w:ascii="Times New Roman" w:hAnsi="Times New Roman"/>
          <w:sz w:val="24"/>
          <w:szCs w:val="24"/>
        </w:rPr>
        <w:t xml:space="preserve"> у кућним посетама</w:t>
      </w:r>
      <w:r w:rsidR="00796102" w:rsidRPr="00C13777">
        <w:rPr>
          <w:rFonts w:ascii="Times New Roman" w:hAnsi="Times New Roman"/>
          <w:sz w:val="24"/>
          <w:szCs w:val="24"/>
        </w:rPr>
        <w:t xml:space="preserve">, </w:t>
      </w:r>
      <w:r w:rsidR="00884005" w:rsidRPr="00C13777">
        <w:rPr>
          <w:rFonts w:ascii="Times New Roman" w:hAnsi="Times New Roman"/>
          <w:sz w:val="24"/>
          <w:szCs w:val="24"/>
        </w:rPr>
        <w:t xml:space="preserve">планирање подршке деци и хранитељским породицама, </w:t>
      </w:r>
      <w:r w:rsidR="007301A4" w:rsidRPr="00C13777">
        <w:rPr>
          <w:rFonts w:ascii="Times New Roman" w:hAnsi="Times New Roman"/>
          <w:sz w:val="24"/>
          <w:szCs w:val="24"/>
        </w:rPr>
        <w:t xml:space="preserve">извештавање, едукативни рад са лиценцираним хранитељским породицама и реализација програма за децу и младе, </w:t>
      </w:r>
      <w:r w:rsidR="00796102" w:rsidRPr="00C13777">
        <w:rPr>
          <w:rFonts w:ascii="Times New Roman" w:hAnsi="Times New Roman"/>
          <w:sz w:val="24"/>
          <w:szCs w:val="24"/>
        </w:rPr>
        <w:t>обука и процена кандидата за хранитељство,</w:t>
      </w:r>
      <w:r w:rsidR="007301A4" w:rsidRPr="00C13777">
        <w:rPr>
          <w:rFonts w:ascii="Times New Roman" w:hAnsi="Times New Roman"/>
          <w:sz w:val="24"/>
          <w:szCs w:val="24"/>
        </w:rPr>
        <w:t xml:space="preserve"> супервизијски рад,</w:t>
      </w:r>
      <w:r w:rsidR="00796102" w:rsidRPr="00C13777">
        <w:rPr>
          <w:rFonts w:ascii="Times New Roman" w:hAnsi="Times New Roman"/>
          <w:sz w:val="24"/>
          <w:szCs w:val="24"/>
        </w:rPr>
        <w:t xml:space="preserve"> </w:t>
      </w:r>
      <w:r w:rsidR="00884005" w:rsidRPr="00C13777">
        <w:rPr>
          <w:rFonts w:ascii="Times New Roman" w:hAnsi="Times New Roman"/>
          <w:sz w:val="24"/>
          <w:szCs w:val="24"/>
        </w:rPr>
        <w:t>промоција породичног смештаја</w:t>
      </w:r>
      <w:r w:rsidRPr="00C13777">
        <w:rPr>
          <w:rFonts w:ascii="Times New Roman" w:hAnsi="Times New Roman"/>
          <w:sz w:val="24"/>
          <w:szCs w:val="24"/>
          <w:lang w:val="sr-Latn-CS"/>
        </w:rPr>
        <w:t>;</w:t>
      </w:r>
      <w:r w:rsidRPr="00C13777">
        <w:rPr>
          <w:rFonts w:ascii="Times New Roman" w:hAnsi="Times New Roman"/>
          <w:sz w:val="24"/>
          <w:szCs w:val="24"/>
        </w:rPr>
        <w:t xml:space="preserve"> </w:t>
      </w:r>
    </w:p>
    <w:p w:rsidR="00600DD8" w:rsidRPr="00C13777" w:rsidRDefault="001800F4" w:rsidP="00DC6BF8">
      <w:pPr>
        <w:numPr>
          <w:ilvl w:val="0"/>
          <w:numId w:val="8"/>
        </w:numPr>
        <w:spacing w:after="120"/>
        <w:rPr>
          <w:rFonts w:ascii="Times New Roman" w:hAnsi="Times New Roman"/>
          <w:sz w:val="24"/>
          <w:szCs w:val="24"/>
          <w:lang w:val="sr-Cyrl-BA"/>
        </w:rPr>
      </w:pPr>
      <w:r w:rsidRPr="00C13777">
        <w:rPr>
          <w:rFonts w:ascii="Times New Roman" w:hAnsi="Times New Roman"/>
          <w:sz w:val="24"/>
          <w:szCs w:val="24"/>
        </w:rPr>
        <w:t>Закључна разматрања</w:t>
      </w:r>
      <w:r w:rsidR="00884005" w:rsidRPr="00C13777">
        <w:rPr>
          <w:rFonts w:ascii="Times New Roman" w:hAnsi="Times New Roman"/>
          <w:sz w:val="24"/>
          <w:szCs w:val="24"/>
        </w:rPr>
        <w:t xml:space="preserve"> – завр</w:t>
      </w:r>
      <w:r w:rsidR="007301A4" w:rsidRPr="00C13777">
        <w:rPr>
          <w:rFonts w:ascii="Times New Roman" w:hAnsi="Times New Roman"/>
          <w:sz w:val="24"/>
          <w:szCs w:val="24"/>
        </w:rPr>
        <w:t xml:space="preserve">шна разматрања, </w:t>
      </w:r>
      <w:r w:rsidR="00884005" w:rsidRPr="00C13777">
        <w:rPr>
          <w:rFonts w:ascii="Times New Roman" w:hAnsi="Times New Roman"/>
          <w:sz w:val="24"/>
          <w:szCs w:val="24"/>
        </w:rPr>
        <w:t>најважнији закључци, препоруке и потребе</w:t>
      </w:r>
      <w:r w:rsidR="004B4D74" w:rsidRPr="00C13777">
        <w:rPr>
          <w:rFonts w:ascii="Times New Roman" w:hAnsi="Times New Roman"/>
          <w:sz w:val="24"/>
          <w:szCs w:val="24"/>
        </w:rPr>
        <w:t>.</w:t>
      </w:r>
    </w:p>
    <w:p w:rsidR="00420742" w:rsidRPr="00C13777" w:rsidRDefault="00420742" w:rsidP="00420742">
      <w:pPr>
        <w:spacing w:after="120"/>
        <w:rPr>
          <w:rFonts w:ascii="Times New Roman" w:hAnsi="Times New Roman"/>
          <w:sz w:val="24"/>
          <w:szCs w:val="24"/>
          <w:lang w:val="sr-Cyrl-BA"/>
        </w:rPr>
      </w:pPr>
    </w:p>
    <w:p w:rsidR="00AA406F" w:rsidRPr="00C13777" w:rsidRDefault="001823D2" w:rsidP="00420742">
      <w:pPr>
        <w:pStyle w:val="Heading2"/>
        <w:spacing w:before="0"/>
        <w:rPr>
          <w:szCs w:val="24"/>
        </w:rPr>
      </w:pPr>
      <w:bookmarkStart w:id="2" w:name="_Toc2086826"/>
      <w:r w:rsidRPr="00C13777">
        <w:rPr>
          <w:szCs w:val="24"/>
          <w:lang w:val="sr-Latn-RS"/>
        </w:rPr>
        <w:t xml:space="preserve">1. </w:t>
      </w:r>
      <w:r w:rsidR="00AA406F" w:rsidRPr="00C13777">
        <w:rPr>
          <w:szCs w:val="24"/>
        </w:rPr>
        <w:t>УСТАНОВА КАО ПРУЖАЛАЦ УСЛУГА</w:t>
      </w:r>
      <w:bookmarkEnd w:id="2"/>
    </w:p>
    <w:p w:rsidR="00420742" w:rsidRPr="00C13777" w:rsidRDefault="00420742" w:rsidP="005A0A3F">
      <w:pPr>
        <w:rPr>
          <w:rFonts w:ascii="Times New Roman" w:hAnsi="Times New Roman"/>
          <w:b/>
          <w:sz w:val="24"/>
          <w:szCs w:val="24"/>
          <w:lang w:val="sr-Cyrl-RS"/>
        </w:rPr>
      </w:pPr>
    </w:p>
    <w:p w:rsidR="00C13777" w:rsidRPr="00C13777" w:rsidRDefault="00C13777" w:rsidP="005A0A3F">
      <w:pPr>
        <w:rPr>
          <w:rFonts w:ascii="Times New Roman" w:hAnsi="Times New Roman"/>
          <w:b/>
          <w:sz w:val="24"/>
          <w:szCs w:val="24"/>
          <w:lang w:val="sr-Cyrl-RS"/>
        </w:rPr>
      </w:pPr>
    </w:p>
    <w:p w:rsidR="00FF6B81" w:rsidRPr="00C13777" w:rsidRDefault="00AA406F" w:rsidP="00F769F7">
      <w:pPr>
        <w:pStyle w:val="Title"/>
      </w:pPr>
      <w:bookmarkStart w:id="3" w:name="_Toc2086827"/>
      <w:r w:rsidRPr="00C13777">
        <w:t>1.</w:t>
      </w:r>
      <w:r w:rsidRPr="00C13777">
        <w:rPr>
          <w:rStyle w:val="Heading1Char"/>
          <w:rFonts w:eastAsia="Calibri"/>
          <w:b/>
          <w:bCs w:val="0"/>
        </w:rPr>
        <w:t>1.О</w:t>
      </w:r>
      <w:r w:rsidR="00D70787" w:rsidRPr="00C13777">
        <w:rPr>
          <w:rStyle w:val="Heading1Char"/>
          <w:rFonts w:eastAsia="Calibri"/>
          <w:b/>
          <w:bCs w:val="0"/>
        </w:rPr>
        <w:t>рганизација и услови рада</w:t>
      </w:r>
      <w:bookmarkEnd w:id="3"/>
    </w:p>
    <w:p w:rsidR="0063087E" w:rsidRPr="00C13777" w:rsidRDefault="0063087E" w:rsidP="00AA406F">
      <w:pPr>
        <w:rPr>
          <w:rFonts w:ascii="Times New Roman" w:hAnsi="Times New Roman"/>
          <w:b/>
          <w:sz w:val="24"/>
          <w:szCs w:val="24"/>
        </w:rPr>
      </w:pPr>
    </w:p>
    <w:p w:rsidR="0063087E" w:rsidRPr="00C13777" w:rsidRDefault="0063087E" w:rsidP="00F769F7">
      <w:pPr>
        <w:pStyle w:val="Subtitle"/>
      </w:pPr>
      <w:bookmarkStart w:id="4" w:name="_Toc2086828"/>
      <w:r w:rsidRPr="00C13777">
        <w:t>Организација рада установе</w:t>
      </w:r>
      <w:bookmarkEnd w:id="4"/>
    </w:p>
    <w:p w:rsidR="00AB6AAB" w:rsidRPr="00C13777" w:rsidRDefault="00AB6AAB" w:rsidP="00AA406F">
      <w:pPr>
        <w:rPr>
          <w:rFonts w:ascii="Times New Roman" w:hAnsi="Times New Roman"/>
          <w:sz w:val="24"/>
          <w:szCs w:val="24"/>
        </w:rPr>
      </w:pPr>
    </w:p>
    <w:p w:rsidR="00444A41" w:rsidRPr="00C13777" w:rsidRDefault="00444A41" w:rsidP="00AA406F">
      <w:pPr>
        <w:rPr>
          <w:rFonts w:ascii="Times New Roman" w:hAnsi="Times New Roman"/>
          <w:sz w:val="24"/>
          <w:szCs w:val="24"/>
        </w:rPr>
      </w:pPr>
      <w:r w:rsidRPr="00C13777">
        <w:rPr>
          <w:rFonts w:ascii="Times New Roman" w:hAnsi="Times New Roman"/>
          <w:sz w:val="24"/>
          <w:szCs w:val="24"/>
        </w:rPr>
        <w:t xml:space="preserve">Центар </w:t>
      </w:r>
      <w:r w:rsidR="00AA406F" w:rsidRPr="00C13777">
        <w:rPr>
          <w:rFonts w:ascii="Times New Roman" w:hAnsi="Times New Roman"/>
          <w:sz w:val="24"/>
          <w:szCs w:val="24"/>
        </w:rPr>
        <w:t xml:space="preserve">је формиран за територију коју чине: град Београд (17 општина),  Колубарски управни округ (град Ваљево и 4 општине – Осечина, Мионица, Љиг и Уб) и Мачвански управни округ (град Шабац и 7 општина – Богатић, Лозница, Владимирци, Коцељева, Мали Зворник, Крупањ и Љубовија). Центар обавља своју делатност на </w:t>
      </w:r>
      <w:r w:rsidR="00AA406F" w:rsidRPr="00C13777">
        <w:rPr>
          <w:rFonts w:ascii="Times New Roman" w:hAnsi="Times New Roman"/>
          <w:b/>
          <w:sz w:val="24"/>
          <w:szCs w:val="24"/>
        </w:rPr>
        <w:t>целој територији</w:t>
      </w:r>
      <w:r w:rsidR="00AA406F" w:rsidRPr="00C13777">
        <w:rPr>
          <w:rFonts w:ascii="Times New Roman" w:hAnsi="Times New Roman"/>
          <w:sz w:val="24"/>
          <w:szCs w:val="24"/>
        </w:rPr>
        <w:t xml:space="preserve">. </w:t>
      </w:r>
      <w:r w:rsidR="00F92058" w:rsidRPr="00C13777">
        <w:rPr>
          <w:rFonts w:ascii="Times New Roman" w:hAnsi="Times New Roman"/>
          <w:sz w:val="24"/>
          <w:szCs w:val="24"/>
        </w:rPr>
        <w:t xml:space="preserve">Географски то је површина од  </w:t>
      </w:r>
      <w:r w:rsidR="007F327E" w:rsidRPr="00C13777">
        <w:rPr>
          <w:rFonts w:ascii="Times New Roman" w:hAnsi="Times New Roman"/>
          <w:sz w:val="24"/>
          <w:szCs w:val="24"/>
        </w:rPr>
        <w:t xml:space="preserve">близу </w:t>
      </w:r>
      <w:r w:rsidR="007F327E" w:rsidRPr="00C13777">
        <w:rPr>
          <w:rFonts w:ascii="Times New Roman" w:hAnsi="Times New Roman"/>
          <w:b/>
          <w:sz w:val="24"/>
          <w:szCs w:val="24"/>
        </w:rPr>
        <w:t>9000</w:t>
      </w:r>
      <w:r w:rsidR="00F92058" w:rsidRPr="00C13777">
        <w:rPr>
          <w:rFonts w:ascii="Times New Roman" w:hAnsi="Times New Roman"/>
          <w:b/>
          <w:sz w:val="24"/>
          <w:szCs w:val="24"/>
        </w:rPr>
        <w:t xml:space="preserve"> </w:t>
      </w:r>
      <w:r w:rsidR="00F92058" w:rsidRPr="00C13777">
        <w:rPr>
          <w:rFonts w:ascii="Times New Roman" w:hAnsi="Times New Roman"/>
          <w:sz w:val="24"/>
          <w:szCs w:val="24"/>
        </w:rPr>
        <w:t>квадратн</w:t>
      </w:r>
      <w:r w:rsidR="007F327E" w:rsidRPr="00C13777">
        <w:rPr>
          <w:rFonts w:ascii="Times New Roman" w:hAnsi="Times New Roman"/>
          <w:sz w:val="24"/>
          <w:szCs w:val="24"/>
        </w:rPr>
        <w:t>их</w:t>
      </w:r>
      <w:r w:rsidR="00F92058" w:rsidRPr="00C13777">
        <w:rPr>
          <w:rFonts w:ascii="Times New Roman" w:hAnsi="Times New Roman"/>
          <w:sz w:val="24"/>
          <w:szCs w:val="24"/>
        </w:rPr>
        <w:t xml:space="preserve"> километ</w:t>
      </w:r>
      <w:r w:rsidR="007F327E" w:rsidRPr="00C13777">
        <w:rPr>
          <w:rFonts w:ascii="Times New Roman" w:hAnsi="Times New Roman"/>
          <w:sz w:val="24"/>
          <w:szCs w:val="24"/>
        </w:rPr>
        <w:t>а</w:t>
      </w:r>
      <w:r w:rsidR="00F92058" w:rsidRPr="00C13777">
        <w:rPr>
          <w:rFonts w:ascii="Times New Roman" w:hAnsi="Times New Roman"/>
          <w:sz w:val="24"/>
          <w:szCs w:val="24"/>
        </w:rPr>
        <w:t>ра.</w:t>
      </w:r>
      <w:r w:rsidRPr="00C13777">
        <w:rPr>
          <w:rFonts w:ascii="Times New Roman" w:hAnsi="Times New Roman"/>
          <w:sz w:val="24"/>
          <w:szCs w:val="24"/>
        </w:rPr>
        <w:t xml:space="preserve"> </w:t>
      </w:r>
    </w:p>
    <w:p w:rsidR="00172FFA" w:rsidRPr="00C13777" w:rsidRDefault="00172FFA" w:rsidP="00AA406F">
      <w:pPr>
        <w:rPr>
          <w:rFonts w:ascii="Times New Roman" w:hAnsi="Times New Roman"/>
          <w:sz w:val="24"/>
          <w:szCs w:val="24"/>
        </w:rPr>
      </w:pPr>
    </w:p>
    <w:p w:rsidR="0032572A" w:rsidRPr="00C13777" w:rsidRDefault="005E28E6" w:rsidP="00C13777">
      <w:pPr>
        <w:jc w:val="center"/>
        <w:rPr>
          <w:rFonts w:ascii="Times New Roman" w:hAnsi="Times New Roman"/>
          <w:sz w:val="24"/>
          <w:szCs w:val="24"/>
        </w:rPr>
      </w:pPr>
      <w:r w:rsidRPr="00C13777">
        <w:rPr>
          <w:rFonts w:ascii="Times New Roman" w:hAnsi="Times New Roman"/>
          <w:sz w:val="24"/>
          <w:szCs w:val="24"/>
          <w:lang w:val="en-US"/>
        </w:rPr>
        <w:lastRenderedPageBreak/>
        <w:drawing>
          <wp:inline distT="0" distB="0" distL="0" distR="0" wp14:anchorId="2188503D" wp14:editId="057AF8E0">
            <wp:extent cx="5849471" cy="4195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1081" cy="4203809"/>
                    </a:xfrm>
                    <a:prstGeom prst="rect">
                      <a:avLst/>
                    </a:prstGeom>
                    <a:noFill/>
                    <a:ln>
                      <a:noFill/>
                    </a:ln>
                  </pic:spPr>
                </pic:pic>
              </a:graphicData>
            </a:graphic>
          </wp:inline>
        </w:drawing>
      </w:r>
    </w:p>
    <w:p w:rsidR="00F9121F" w:rsidRPr="00C13777" w:rsidRDefault="00F9121F" w:rsidP="00AA406F">
      <w:pPr>
        <w:rPr>
          <w:rFonts w:ascii="Times New Roman" w:hAnsi="Times New Roman"/>
          <w:sz w:val="24"/>
          <w:szCs w:val="24"/>
        </w:rPr>
      </w:pPr>
    </w:p>
    <w:p w:rsidR="00444A41" w:rsidRPr="00C13777" w:rsidRDefault="00F9121F" w:rsidP="00F9121F">
      <w:pPr>
        <w:rPr>
          <w:rFonts w:ascii="Times New Roman" w:hAnsi="Times New Roman"/>
          <w:sz w:val="24"/>
          <w:szCs w:val="24"/>
        </w:rPr>
      </w:pPr>
      <w:r w:rsidRPr="00C13777">
        <w:rPr>
          <w:rFonts w:ascii="Times New Roman" w:hAnsi="Times New Roman"/>
          <w:sz w:val="24"/>
          <w:szCs w:val="24"/>
        </w:rPr>
        <w:t>У</w:t>
      </w:r>
      <w:r w:rsidR="00444A41" w:rsidRPr="00C13777">
        <w:rPr>
          <w:rFonts w:ascii="Times New Roman" w:hAnsi="Times New Roman"/>
          <w:sz w:val="24"/>
          <w:szCs w:val="24"/>
        </w:rPr>
        <w:t xml:space="preserve"> оквиру Центра </w:t>
      </w:r>
      <w:r w:rsidRPr="00C13777">
        <w:rPr>
          <w:rFonts w:ascii="Times New Roman" w:hAnsi="Times New Roman"/>
          <w:sz w:val="24"/>
          <w:szCs w:val="24"/>
        </w:rPr>
        <w:t xml:space="preserve">су </w:t>
      </w:r>
      <w:r w:rsidR="00444A41" w:rsidRPr="00C13777">
        <w:rPr>
          <w:rFonts w:ascii="Times New Roman" w:hAnsi="Times New Roman"/>
          <w:sz w:val="24"/>
          <w:szCs w:val="24"/>
        </w:rPr>
        <w:t xml:space="preserve">образоване следеће </w:t>
      </w:r>
      <w:r w:rsidR="00444A41" w:rsidRPr="00C13777">
        <w:rPr>
          <w:rFonts w:ascii="Times New Roman" w:hAnsi="Times New Roman"/>
          <w:b/>
          <w:sz w:val="24"/>
          <w:szCs w:val="24"/>
        </w:rPr>
        <w:t>организационе јединице</w:t>
      </w:r>
      <w:r w:rsidR="00444A41" w:rsidRPr="00C13777">
        <w:rPr>
          <w:rFonts w:ascii="Times New Roman" w:hAnsi="Times New Roman"/>
          <w:sz w:val="24"/>
          <w:szCs w:val="24"/>
        </w:rPr>
        <w:t>:</w:t>
      </w:r>
    </w:p>
    <w:p w:rsidR="00444A41" w:rsidRPr="00C13777" w:rsidRDefault="00444A41" w:rsidP="00444A41">
      <w:pPr>
        <w:pStyle w:val="NoSpacing"/>
        <w:rPr>
          <w:rFonts w:ascii="Times New Roman" w:hAnsi="Times New Roman"/>
          <w:sz w:val="24"/>
          <w:szCs w:val="24"/>
        </w:rPr>
      </w:pPr>
      <w:r w:rsidRPr="00C13777">
        <w:rPr>
          <w:rFonts w:ascii="Times New Roman" w:hAnsi="Times New Roman"/>
          <w:sz w:val="24"/>
          <w:szCs w:val="24"/>
        </w:rPr>
        <w:tab/>
      </w:r>
    </w:p>
    <w:p w:rsidR="00444A41" w:rsidRPr="00C13777" w:rsidRDefault="00444A41" w:rsidP="00444A41">
      <w:pPr>
        <w:numPr>
          <w:ilvl w:val="0"/>
          <w:numId w:val="14"/>
        </w:numPr>
        <w:spacing w:after="120"/>
        <w:ind w:left="714" w:hanging="357"/>
        <w:rPr>
          <w:rFonts w:ascii="Times New Roman" w:hAnsi="Times New Roman"/>
          <w:sz w:val="24"/>
          <w:szCs w:val="24"/>
        </w:rPr>
      </w:pPr>
      <w:r w:rsidRPr="00C13777">
        <w:rPr>
          <w:rFonts w:ascii="Times New Roman" w:hAnsi="Times New Roman"/>
          <w:sz w:val="24"/>
          <w:szCs w:val="24"/>
        </w:rPr>
        <w:t>Канцеларија директора Центра;</w:t>
      </w:r>
    </w:p>
    <w:p w:rsidR="00444A41" w:rsidRPr="00C13777" w:rsidRDefault="00444A41" w:rsidP="00C13777">
      <w:pPr>
        <w:numPr>
          <w:ilvl w:val="0"/>
          <w:numId w:val="14"/>
        </w:numPr>
        <w:ind w:left="714" w:hanging="357"/>
        <w:rPr>
          <w:rFonts w:ascii="Times New Roman" w:hAnsi="Times New Roman"/>
          <w:sz w:val="24"/>
          <w:szCs w:val="24"/>
        </w:rPr>
      </w:pPr>
      <w:r w:rsidRPr="00C13777">
        <w:rPr>
          <w:rFonts w:ascii="Times New Roman" w:hAnsi="Times New Roman"/>
          <w:sz w:val="24"/>
          <w:szCs w:val="24"/>
        </w:rPr>
        <w:t>Служба за процену, праћење, подршку и обуку хранитељских породица и унапређивање хранитељства (у даљем тексту: Служба).</w:t>
      </w:r>
    </w:p>
    <w:p w:rsidR="005924E6" w:rsidRPr="00C13777" w:rsidRDefault="005924E6" w:rsidP="00F9121F">
      <w:pPr>
        <w:rPr>
          <w:rFonts w:ascii="Times New Roman" w:hAnsi="Times New Roman"/>
          <w:sz w:val="24"/>
          <w:szCs w:val="24"/>
        </w:rPr>
      </w:pPr>
    </w:p>
    <w:p w:rsidR="00444A41" w:rsidRPr="00C13777" w:rsidRDefault="00444A41" w:rsidP="00F9121F">
      <w:pPr>
        <w:rPr>
          <w:rFonts w:ascii="Times New Roman" w:hAnsi="Times New Roman"/>
          <w:sz w:val="24"/>
          <w:szCs w:val="24"/>
        </w:rPr>
      </w:pPr>
      <w:r w:rsidRPr="00C13777">
        <w:rPr>
          <w:rFonts w:ascii="Times New Roman" w:hAnsi="Times New Roman"/>
          <w:sz w:val="24"/>
          <w:szCs w:val="24"/>
        </w:rPr>
        <w:t>У оквиру Службе формиране су радне јединице за обављање послова ван седишта Центра и то:</w:t>
      </w:r>
    </w:p>
    <w:p w:rsidR="00444A41" w:rsidRPr="00C13777" w:rsidRDefault="00444A41" w:rsidP="00444A41">
      <w:pPr>
        <w:pStyle w:val="NoSpacing"/>
        <w:rPr>
          <w:rFonts w:ascii="Times New Roman" w:hAnsi="Times New Roman"/>
          <w:sz w:val="24"/>
          <w:szCs w:val="24"/>
        </w:rPr>
      </w:pPr>
    </w:p>
    <w:p w:rsidR="00444A41" w:rsidRPr="00C13777" w:rsidRDefault="00444A41" w:rsidP="00444A41">
      <w:pPr>
        <w:numPr>
          <w:ilvl w:val="0"/>
          <w:numId w:val="15"/>
        </w:numPr>
        <w:spacing w:after="120"/>
        <w:ind w:left="714" w:hanging="357"/>
        <w:rPr>
          <w:rFonts w:ascii="Times New Roman" w:hAnsi="Times New Roman"/>
          <w:sz w:val="24"/>
          <w:szCs w:val="24"/>
        </w:rPr>
      </w:pPr>
      <w:r w:rsidRPr="00C13777">
        <w:rPr>
          <w:rFonts w:ascii="Times New Roman" w:hAnsi="Times New Roman"/>
          <w:sz w:val="24"/>
          <w:szCs w:val="24"/>
        </w:rPr>
        <w:t>Радна јединица Ваљево за територију Колубарског округа и општину Коцељева;</w:t>
      </w:r>
    </w:p>
    <w:p w:rsidR="00444A41" w:rsidRPr="00C13777" w:rsidRDefault="00444A41" w:rsidP="00444A41">
      <w:pPr>
        <w:numPr>
          <w:ilvl w:val="0"/>
          <w:numId w:val="15"/>
        </w:numPr>
        <w:spacing w:after="120"/>
        <w:ind w:left="714" w:hanging="357"/>
        <w:rPr>
          <w:rFonts w:ascii="Times New Roman" w:hAnsi="Times New Roman"/>
          <w:sz w:val="24"/>
          <w:szCs w:val="24"/>
        </w:rPr>
      </w:pPr>
      <w:r w:rsidRPr="00C13777">
        <w:rPr>
          <w:rFonts w:ascii="Times New Roman" w:hAnsi="Times New Roman"/>
          <w:sz w:val="24"/>
          <w:szCs w:val="24"/>
        </w:rPr>
        <w:t>Радна јединица Лозница за територију Мачванско</w:t>
      </w:r>
      <w:r w:rsidR="00F9121F" w:rsidRPr="00C13777">
        <w:rPr>
          <w:rFonts w:ascii="Times New Roman" w:hAnsi="Times New Roman"/>
          <w:sz w:val="24"/>
          <w:szCs w:val="24"/>
        </w:rPr>
        <w:t>г округа (без општине Коцељева).</w:t>
      </w:r>
    </w:p>
    <w:p w:rsidR="00444A41" w:rsidRPr="00C13777" w:rsidRDefault="00444A41" w:rsidP="00F9121F">
      <w:pPr>
        <w:rPr>
          <w:rFonts w:ascii="Times New Roman" w:hAnsi="Times New Roman"/>
          <w:sz w:val="24"/>
          <w:szCs w:val="24"/>
        </w:rPr>
      </w:pPr>
      <w:r w:rsidRPr="00C13777">
        <w:rPr>
          <w:rFonts w:ascii="Times New Roman" w:hAnsi="Times New Roman"/>
          <w:sz w:val="24"/>
          <w:szCs w:val="24"/>
        </w:rPr>
        <w:t xml:space="preserve">У оквиру РЈ Лозница формирана је Канцеларија за општине Шабац, Владимирци и Богатић (у даљем тексту: Канцеларија Шабац). </w:t>
      </w:r>
    </w:p>
    <w:p w:rsidR="00F9121F" w:rsidRPr="00C13777" w:rsidRDefault="00F9121F" w:rsidP="00F9121F">
      <w:pPr>
        <w:pStyle w:val="NoSpacing"/>
        <w:rPr>
          <w:rFonts w:ascii="Times New Roman" w:hAnsi="Times New Roman"/>
          <w:sz w:val="24"/>
          <w:szCs w:val="24"/>
        </w:rPr>
      </w:pPr>
    </w:p>
    <w:p w:rsidR="00F9121F" w:rsidRPr="00C13777" w:rsidRDefault="00F9121F" w:rsidP="005924E6">
      <w:pPr>
        <w:rPr>
          <w:rFonts w:ascii="Times New Roman" w:hAnsi="Times New Roman"/>
          <w:sz w:val="24"/>
          <w:szCs w:val="24"/>
        </w:rPr>
      </w:pPr>
      <w:r w:rsidRPr="00C13777">
        <w:rPr>
          <w:rFonts w:ascii="Times New Roman" w:hAnsi="Times New Roman"/>
          <w:sz w:val="24"/>
          <w:szCs w:val="24"/>
        </w:rPr>
        <w:t>Посебним актом образова</w:t>
      </w:r>
      <w:r w:rsidR="005924E6" w:rsidRPr="00C13777">
        <w:rPr>
          <w:rFonts w:ascii="Times New Roman" w:hAnsi="Times New Roman"/>
          <w:sz w:val="24"/>
          <w:szCs w:val="24"/>
        </w:rPr>
        <w:t>на су</w:t>
      </w:r>
      <w:r w:rsidRPr="00C13777">
        <w:rPr>
          <w:rFonts w:ascii="Times New Roman" w:hAnsi="Times New Roman"/>
          <w:sz w:val="24"/>
          <w:szCs w:val="24"/>
        </w:rPr>
        <w:t xml:space="preserve"> стална </w:t>
      </w:r>
      <w:r w:rsidR="004E16F1" w:rsidRPr="00C13777">
        <w:rPr>
          <w:rFonts w:ascii="Times New Roman" w:hAnsi="Times New Roman"/>
          <w:sz w:val="24"/>
          <w:szCs w:val="24"/>
        </w:rPr>
        <w:t>стручна</w:t>
      </w:r>
      <w:r w:rsidR="00D04010" w:rsidRPr="00C13777">
        <w:rPr>
          <w:rFonts w:ascii="Times New Roman" w:hAnsi="Times New Roman"/>
          <w:sz w:val="24"/>
          <w:szCs w:val="24"/>
        </w:rPr>
        <w:t xml:space="preserve"> </w:t>
      </w:r>
      <w:r w:rsidRPr="00C13777">
        <w:rPr>
          <w:rFonts w:ascii="Times New Roman" w:hAnsi="Times New Roman"/>
          <w:sz w:val="24"/>
          <w:szCs w:val="24"/>
        </w:rPr>
        <w:t xml:space="preserve">тела као што су Тим за заштиту деце од занемаривања и злостављања (Интерни тим за поступање у случају насиља над корисницима) и </w:t>
      </w:r>
      <w:r w:rsidR="0059128E" w:rsidRPr="00C13777">
        <w:rPr>
          <w:rFonts w:ascii="Times New Roman" w:hAnsi="Times New Roman"/>
          <w:sz w:val="24"/>
          <w:szCs w:val="24"/>
          <w:lang w:val="sr-Cyrl-RS"/>
        </w:rPr>
        <w:t>Тим</w:t>
      </w:r>
      <w:r w:rsidRPr="00C13777">
        <w:rPr>
          <w:rFonts w:ascii="Times New Roman" w:hAnsi="Times New Roman"/>
          <w:sz w:val="24"/>
          <w:szCs w:val="24"/>
        </w:rPr>
        <w:t xml:space="preserve"> за пријем захтева и предлагање хранитељских породица за смештај корисника. На исти начин образују се и повремена радна тела (комисије, радне групе, стручни тимови и сл.) сходно актуелним задацима.</w:t>
      </w:r>
    </w:p>
    <w:p w:rsidR="00F14D45" w:rsidRPr="00C13777" w:rsidRDefault="00F14D45" w:rsidP="005924E6">
      <w:pPr>
        <w:rPr>
          <w:rFonts w:ascii="Times New Roman" w:hAnsi="Times New Roman"/>
          <w:sz w:val="24"/>
          <w:szCs w:val="24"/>
          <w:lang w:val="sr-Cyrl-RS"/>
        </w:rPr>
      </w:pPr>
    </w:p>
    <w:p w:rsidR="00C13777" w:rsidRPr="00C13777" w:rsidRDefault="00C13777" w:rsidP="005924E6">
      <w:pPr>
        <w:rPr>
          <w:rFonts w:ascii="Times New Roman" w:hAnsi="Times New Roman"/>
          <w:sz w:val="24"/>
          <w:szCs w:val="24"/>
          <w:lang w:val="sr-Cyrl-RS"/>
        </w:rPr>
      </w:pPr>
    </w:p>
    <w:p w:rsidR="00C13777" w:rsidRPr="00C13777" w:rsidRDefault="00C13777" w:rsidP="005924E6">
      <w:pPr>
        <w:rPr>
          <w:rFonts w:ascii="Times New Roman" w:hAnsi="Times New Roman"/>
          <w:sz w:val="24"/>
          <w:szCs w:val="24"/>
          <w:lang w:val="sr-Cyrl-RS"/>
        </w:rPr>
      </w:pPr>
    </w:p>
    <w:p w:rsidR="00C13777" w:rsidRPr="00C13777" w:rsidRDefault="00C13777" w:rsidP="005924E6">
      <w:pPr>
        <w:rPr>
          <w:rFonts w:ascii="Times New Roman" w:hAnsi="Times New Roman"/>
          <w:sz w:val="24"/>
          <w:szCs w:val="24"/>
          <w:lang w:val="sr-Cyrl-RS"/>
        </w:rPr>
      </w:pPr>
    </w:p>
    <w:p w:rsidR="0063087E" w:rsidRPr="00C13777" w:rsidRDefault="0063087E" w:rsidP="00F769F7">
      <w:pPr>
        <w:pStyle w:val="Subtitle"/>
      </w:pPr>
      <w:bookmarkStart w:id="5" w:name="_Toc2086829"/>
      <w:r w:rsidRPr="00C13777">
        <w:lastRenderedPageBreak/>
        <w:t>Органи управљања</w:t>
      </w:r>
      <w:bookmarkEnd w:id="5"/>
    </w:p>
    <w:p w:rsidR="0063087E" w:rsidRPr="00C13777" w:rsidRDefault="0063087E" w:rsidP="005924E6">
      <w:pPr>
        <w:rPr>
          <w:rFonts w:ascii="Times New Roman" w:hAnsi="Times New Roman"/>
          <w:sz w:val="24"/>
          <w:szCs w:val="24"/>
        </w:rPr>
      </w:pPr>
    </w:p>
    <w:p w:rsidR="00857D63" w:rsidRDefault="00857D63" w:rsidP="00857D63">
      <w:pPr>
        <w:rPr>
          <w:rFonts w:ascii="Times New Roman" w:hAnsi="Times New Roman"/>
          <w:sz w:val="24"/>
          <w:szCs w:val="24"/>
          <w:lang w:val="sr-Cyrl-RS"/>
        </w:rPr>
      </w:pPr>
      <w:r>
        <w:rPr>
          <w:rFonts w:ascii="Times New Roman" w:hAnsi="Times New Roman"/>
          <w:sz w:val="24"/>
          <w:szCs w:val="24"/>
        </w:rPr>
        <w:t>Почетком године одржана је једна седница Управног и Надзорног одбора на којој су усвојена следећа документа:</w:t>
      </w:r>
    </w:p>
    <w:p w:rsidR="00C67A8A" w:rsidRPr="00C67A8A" w:rsidRDefault="00C67A8A" w:rsidP="00857D63">
      <w:pPr>
        <w:rPr>
          <w:rFonts w:ascii="Times New Roman" w:hAnsi="Times New Roman"/>
          <w:sz w:val="24"/>
          <w:szCs w:val="24"/>
          <w:lang w:val="sr-Cyrl-RS"/>
        </w:rPr>
      </w:pPr>
    </w:p>
    <w:p w:rsidR="00857D63" w:rsidRPr="00857D63" w:rsidRDefault="00C67A8A" w:rsidP="00857D63">
      <w:pPr>
        <w:pStyle w:val="ListParagraph"/>
        <w:numPr>
          <w:ilvl w:val="0"/>
          <w:numId w:val="20"/>
        </w:numPr>
        <w:rPr>
          <w:rFonts w:ascii="Times New Roman" w:hAnsi="Times New Roman"/>
          <w:sz w:val="24"/>
          <w:szCs w:val="24"/>
        </w:rPr>
      </w:pPr>
      <w:r>
        <w:rPr>
          <w:rFonts w:ascii="Times New Roman" w:hAnsi="Times New Roman"/>
          <w:sz w:val="24"/>
          <w:szCs w:val="24"/>
        </w:rPr>
        <w:t>Финансијск</w:t>
      </w:r>
      <w:r>
        <w:rPr>
          <w:rFonts w:ascii="Times New Roman" w:hAnsi="Times New Roman"/>
          <w:sz w:val="24"/>
          <w:szCs w:val="24"/>
          <w:lang w:val="sr-Cyrl-RS"/>
        </w:rPr>
        <w:t>и</w:t>
      </w:r>
      <w:r>
        <w:rPr>
          <w:rFonts w:ascii="Times New Roman" w:hAnsi="Times New Roman"/>
          <w:sz w:val="24"/>
          <w:szCs w:val="24"/>
        </w:rPr>
        <w:t xml:space="preserve"> план</w:t>
      </w:r>
    </w:p>
    <w:p w:rsidR="00857D63" w:rsidRPr="00857D63" w:rsidRDefault="00857D63" w:rsidP="00857D63">
      <w:pPr>
        <w:pStyle w:val="ListParagraph"/>
        <w:numPr>
          <w:ilvl w:val="0"/>
          <w:numId w:val="20"/>
        </w:numPr>
        <w:rPr>
          <w:rFonts w:ascii="Times New Roman" w:hAnsi="Times New Roman"/>
          <w:sz w:val="24"/>
          <w:szCs w:val="24"/>
        </w:rPr>
      </w:pPr>
      <w:r w:rsidRPr="00857D63">
        <w:rPr>
          <w:rFonts w:ascii="Times New Roman" w:hAnsi="Times New Roman"/>
          <w:sz w:val="24"/>
          <w:szCs w:val="24"/>
        </w:rPr>
        <w:t>Годишњ</w:t>
      </w:r>
      <w:r w:rsidR="00C67A8A">
        <w:rPr>
          <w:rFonts w:ascii="Times New Roman" w:hAnsi="Times New Roman"/>
          <w:sz w:val="24"/>
          <w:szCs w:val="24"/>
          <w:lang w:val="sr-Cyrl-RS"/>
        </w:rPr>
        <w:t>и</w:t>
      </w:r>
      <w:r w:rsidRPr="00857D63">
        <w:rPr>
          <w:rFonts w:ascii="Times New Roman" w:hAnsi="Times New Roman"/>
          <w:sz w:val="24"/>
          <w:szCs w:val="24"/>
        </w:rPr>
        <w:t xml:space="preserve"> план јавних набавки</w:t>
      </w:r>
    </w:p>
    <w:p w:rsidR="00857D63" w:rsidRPr="00857D63" w:rsidRDefault="00857D63" w:rsidP="00857D63">
      <w:pPr>
        <w:pStyle w:val="ListParagraph"/>
        <w:numPr>
          <w:ilvl w:val="0"/>
          <w:numId w:val="20"/>
        </w:numPr>
        <w:rPr>
          <w:rFonts w:ascii="Times New Roman" w:hAnsi="Times New Roman"/>
          <w:sz w:val="24"/>
          <w:szCs w:val="24"/>
        </w:rPr>
      </w:pPr>
      <w:r w:rsidRPr="00857D63">
        <w:rPr>
          <w:rFonts w:ascii="Times New Roman" w:hAnsi="Times New Roman"/>
          <w:sz w:val="24"/>
          <w:szCs w:val="24"/>
        </w:rPr>
        <w:t>Извештај о раду</w:t>
      </w:r>
    </w:p>
    <w:p w:rsidR="00857D63" w:rsidRPr="00857D63" w:rsidRDefault="00857D63" w:rsidP="00857D63">
      <w:pPr>
        <w:pStyle w:val="ListParagraph"/>
        <w:numPr>
          <w:ilvl w:val="0"/>
          <w:numId w:val="20"/>
        </w:numPr>
        <w:rPr>
          <w:rFonts w:ascii="Times New Roman" w:hAnsi="Times New Roman"/>
          <w:sz w:val="24"/>
          <w:szCs w:val="24"/>
        </w:rPr>
      </w:pPr>
      <w:r w:rsidRPr="00857D63">
        <w:rPr>
          <w:rFonts w:ascii="Times New Roman" w:hAnsi="Times New Roman"/>
          <w:sz w:val="24"/>
          <w:szCs w:val="24"/>
        </w:rPr>
        <w:t>Програма рада за 2018. годину</w:t>
      </w:r>
    </w:p>
    <w:p w:rsidR="00857D63" w:rsidRPr="00857D63" w:rsidRDefault="00857D63" w:rsidP="00857D63">
      <w:pPr>
        <w:pStyle w:val="ListParagraph"/>
        <w:numPr>
          <w:ilvl w:val="0"/>
          <w:numId w:val="20"/>
        </w:numPr>
        <w:rPr>
          <w:rFonts w:ascii="Times New Roman" w:hAnsi="Times New Roman"/>
          <w:sz w:val="24"/>
          <w:szCs w:val="24"/>
        </w:rPr>
      </w:pPr>
      <w:r w:rsidRPr="00857D63">
        <w:rPr>
          <w:rFonts w:ascii="Times New Roman" w:hAnsi="Times New Roman"/>
          <w:sz w:val="24"/>
          <w:szCs w:val="24"/>
        </w:rPr>
        <w:t>Извештај о попису</w:t>
      </w:r>
    </w:p>
    <w:p w:rsidR="00857D63" w:rsidRPr="00857D63" w:rsidRDefault="00C67A8A" w:rsidP="00857D63">
      <w:pPr>
        <w:pStyle w:val="ListParagraph"/>
        <w:numPr>
          <w:ilvl w:val="0"/>
          <w:numId w:val="20"/>
        </w:numPr>
        <w:rPr>
          <w:rFonts w:ascii="Times New Roman" w:hAnsi="Times New Roman"/>
          <w:sz w:val="24"/>
          <w:szCs w:val="24"/>
        </w:rPr>
      </w:pPr>
      <w:r>
        <w:rPr>
          <w:rFonts w:ascii="Times New Roman" w:hAnsi="Times New Roman"/>
          <w:sz w:val="24"/>
          <w:szCs w:val="24"/>
          <w:lang w:val="sr-Cyrl-RS"/>
        </w:rPr>
        <w:t xml:space="preserve">Усвојен је </w:t>
      </w:r>
      <w:r w:rsidR="00857D63" w:rsidRPr="00857D63">
        <w:rPr>
          <w:rFonts w:ascii="Times New Roman" w:hAnsi="Times New Roman"/>
          <w:sz w:val="24"/>
          <w:szCs w:val="24"/>
        </w:rPr>
        <w:t>Извештај о материјално-финансијском пословању</w:t>
      </w:r>
    </w:p>
    <w:p w:rsidR="00857D63" w:rsidRPr="00857D63" w:rsidRDefault="00857D63" w:rsidP="00857D63">
      <w:pPr>
        <w:pStyle w:val="ListParagraph"/>
        <w:rPr>
          <w:rFonts w:ascii="Times New Roman" w:hAnsi="Times New Roman"/>
          <w:sz w:val="24"/>
          <w:szCs w:val="24"/>
        </w:rPr>
      </w:pPr>
    </w:p>
    <w:p w:rsidR="00857D63" w:rsidRDefault="00857D63" w:rsidP="00857D63">
      <w:pPr>
        <w:rPr>
          <w:rFonts w:ascii="Times New Roman" w:hAnsi="Times New Roman"/>
          <w:sz w:val="24"/>
          <w:szCs w:val="24"/>
          <w:lang w:val="sr-Cyrl-RS"/>
        </w:rPr>
      </w:pPr>
      <w:r w:rsidRPr="00857D63">
        <w:rPr>
          <w:rFonts w:ascii="Times New Roman" w:hAnsi="Times New Roman"/>
          <w:sz w:val="24"/>
          <w:szCs w:val="24"/>
        </w:rPr>
        <w:t>У току 2018. године одржана је и конститутивна седница Управног и Надзорног одбора на којој су изабрани нови чланови одбора. Члановима су презентована сва важна документа усвојена на претходним седницама. Нови Управни одбор је усвојио следећа документа:</w:t>
      </w:r>
    </w:p>
    <w:p w:rsidR="00C67A8A" w:rsidRPr="00C67A8A" w:rsidRDefault="00C67A8A" w:rsidP="00857D63">
      <w:pPr>
        <w:rPr>
          <w:rFonts w:ascii="Times New Roman" w:hAnsi="Times New Roman"/>
          <w:sz w:val="24"/>
          <w:szCs w:val="24"/>
          <w:lang w:val="sr-Cyrl-RS"/>
        </w:rPr>
      </w:pPr>
    </w:p>
    <w:p w:rsidR="00857D63" w:rsidRPr="00857D63" w:rsidRDefault="00857D63" w:rsidP="00857D63">
      <w:pPr>
        <w:numPr>
          <w:ilvl w:val="0"/>
          <w:numId w:val="23"/>
        </w:numPr>
        <w:rPr>
          <w:rFonts w:ascii="Times New Roman" w:hAnsi="Times New Roman"/>
          <w:sz w:val="24"/>
          <w:szCs w:val="24"/>
          <w:lang w:val="ru-RU"/>
        </w:rPr>
      </w:pPr>
      <w:r w:rsidRPr="00857D63">
        <w:rPr>
          <w:rFonts w:ascii="Times New Roman" w:hAnsi="Times New Roman"/>
          <w:sz w:val="24"/>
          <w:szCs w:val="24"/>
        </w:rPr>
        <w:t>П</w:t>
      </w:r>
      <w:r w:rsidR="00C67A8A">
        <w:rPr>
          <w:rFonts w:ascii="Times New Roman" w:hAnsi="Times New Roman"/>
          <w:sz w:val="24"/>
          <w:szCs w:val="24"/>
        </w:rPr>
        <w:t>ословник о раду Управног одбора</w:t>
      </w:r>
    </w:p>
    <w:p w:rsidR="00857D63" w:rsidRPr="00857D63" w:rsidRDefault="00857D63" w:rsidP="00857D63">
      <w:pPr>
        <w:numPr>
          <w:ilvl w:val="0"/>
          <w:numId w:val="23"/>
        </w:numPr>
        <w:rPr>
          <w:rFonts w:ascii="Times New Roman" w:hAnsi="Times New Roman"/>
          <w:sz w:val="24"/>
          <w:szCs w:val="24"/>
          <w:lang w:val="ru-RU"/>
        </w:rPr>
      </w:pPr>
      <w:r w:rsidRPr="00857D63">
        <w:rPr>
          <w:rFonts w:ascii="Times New Roman" w:hAnsi="Times New Roman"/>
          <w:sz w:val="24"/>
          <w:szCs w:val="24"/>
          <w:lang w:val="ru-RU"/>
        </w:rPr>
        <w:t>Записник са XX</w:t>
      </w:r>
      <w:r w:rsidRPr="00857D63">
        <w:rPr>
          <w:rFonts w:ascii="Times New Roman" w:hAnsi="Times New Roman"/>
          <w:sz w:val="24"/>
          <w:szCs w:val="24"/>
          <w:lang w:val="sr-Latn-CS"/>
        </w:rPr>
        <w:t>XI</w:t>
      </w:r>
      <w:r w:rsidR="00C67A8A">
        <w:rPr>
          <w:rFonts w:ascii="Times New Roman" w:hAnsi="Times New Roman"/>
          <w:sz w:val="24"/>
          <w:szCs w:val="24"/>
          <w:lang w:val="ru-RU"/>
        </w:rPr>
        <w:t xml:space="preserve"> седнице Управног одбора</w:t>
      </w:r>
    </w:p>
    <w:p w:rsidR="00857D63" w:rsidRPr="00857D63" w:rsidRDefault="00857D63" w:rsidP="00857D63">
      <w:pPr>
        <w:numPr>
          <w:ilvl w:val="0"/>
          <w:numId w:val="23"/>
        </w:numPr>
        <w:rPr>
          <w:rFonts w:ascii="Times New Roman" w:hAnsi="Times New Roman"/>
          <w:sz w:val="24"/>
          <w:szCs w:val="24"/>
        </w:rPr>
      </w:pPr>
      <w:r w:rsidRPr="00857D63">
        <w:rPr>
          <w:rFonts w:ascii="Times New Roman" w:hAnsi="Times New Roman"/>
          <w:sz w:val="24"/>
          <w:szCs w:val="24"/>
        </w:rPr>
        <w:t>Измен</w:t>
      </w:r>
      <w:r w:rsidR="00C67A8A">
        <w:rPr>
          <w:rFonts w:ascii="Times New Roman" w:hAnsi="Times New Roman"/>
          <w:sz w:val="24"/>
          <w:szCs w:val="24"/>
          <w:lang w:val="sr-Cyrl-RS"/>
        </w:rPr>
        <w:t>е</w:t>
      </w:r>
      <w:r w:rsidRPr="00857D63">
        <w:rPr>
          <w:rFonts w:ascii="Times New Roman" w:hAnsi="Times New Roman"/>
          <w:sz w:val="24"/>
          <w:szCs w:val="24"/>
        </w:rPr>
        <w:t xml:space="preserve"> и допун</w:t>
      </w:r>
      <w:r w:rsidR="00C67A8A">
        <w:rPr>
          <w:rFonts w:ascii="Times New Roman" w:hAnsi="Times New Roman"/>
          <w:sz w:val="24"/>
          <w:szCs w:val="24"/>
          <w:lang w:val="sr-Cyrl-RS"/>
        </w:rPr>
        <w:t>е</w:t>
      </w:r>
      <w:r w:rsidRPr="00857D63">
        <w:rPr>
          <w:rFonts w:ascii="Times New Roman" w:hAnsi="Times New Roman"/>
          <w:sz w:val="24"/>
          <w:szCs w:val="24"/>
        </w:rPr>
        <w:t xml:space="preserve"> Финансијског плана Центра за 201</w:t>
      </w:r>
      <w:r w:rsidRPr="00857D63">
        <w:rPr>
          <w:rFonts w:ascii="Times New Roman" w:hAnsi="Times New Roman"/>
          <w:sz w:val="24"/>
          <w:szCs w:val="24"/>
          <w:lang w:val="ru-RU"/>
        </w:rPr>
        <w:t>8</w:t>
      </w:r>
      <w:r w:rsidR="00C67A8A">
        <w:rPr>
          <w:rFonts w:ascii="Times New Roman" w:hAnsi="Times New Roman"/>
          <w:sz w:val="24"/>
          <w:szCs w:val="24"/>
        </w:rPr>
        <w:t>. годину</w:t>
      </w:r>
    </w:p>
    <w:p w:rsidR="00857D63" w:rsidRPr="00857D63" w:rsidRDefault="00857D63" w:rsidP="00857D63">
      <w:pPr>
        <w:numPr>
          <w:ilvl w:val="0"/>
          <w:numId w:val="23"/>
        </w:numPr>
        <w:rPr>
          <w:rFonts w:ascii="Times New Roman" w:hAnsi="Times New Roman"/>
          <w:sz w:val="24"/>
          <w:szCs w:val="24"/>
        </w:rPr>
      </w:pPr>
      <w:r w:rsidRPr="00857D63">
        <w:rPr>
          <w:rFonts w:ascii="Times New Roman" w:hAnsi="Times New Roman"/>
          <w:sz w:val="24"/>
          <w:szCs w:val="24"/>
        </w:rPr>
        <w:t>Годишњи план</w:t>
      </w:r>
      <w:r w:rsidR="00C67A8A">
        <w:rPr>
          <w:rFonts w:ascii="Times New Roman" w:hAnsi="Times New Roman"/>
          <w:sz w:val="24"/>
          <w:szCs w:val="24"/>
        </w:rPr>
        <w:t xml:space="preserve"> јавних набавки за 2018. годину</w:t>
      </w:r>
    </w:p>
    <w:p w:rsidR="00857D63" w:rsidRPr="00857D63" w:rsidRDefault="00857D63" w:rsidP="00857D63">
      <w:pPr>
        <w:numPr>
          <w:ilvl w:val="0"/>
          <w:numId w:val="23"/>
        </w:numPr>
        <w:rPr>
          <w:rFonts w:ascii="Times New Roman" w:hAnsi="Times New Roman"/>
          <w:sz w:val="24"/>
          <w:szCs w:val="24"/>
        </w:rPr>
      </w:pPr>
      <w:r w:rsidRPr="00857D63">
        <w:rPr>
          <w:rFonts w:ascii="Times New Roman" w:hAnsi="Times New Roman"/>
          <w:sz w:val="24"/>
          <w:szCs w:val="24"/>
        </w:rPr>
        <w:t>Покретање поступка формирања Удружења центара за породични смештај и усвојење и избор представн</w:t>
      </w:r>
      <w:r w:rsidR="00C67A8A">
        <w:rPr>
          <w:rFonts w:ascii="Times New Roman" w:hAnsi="Times New Roman"/>
          <w:sz w:val="24"/>
          <w:szCs w:val="24"/>
        </w:rPr>
        <w:t>ика Центра у Скупштину удружења</w:t>
      </w:r>
    </w:p>
    <w:p w:rsidR="00857D63" w:rsidRPr="00857D63" w:rsidRDefault="00857D63" w:rsidP="00857D63">
      <w:pPr>
        <w:rPr>
          <w:rFonts w:ascii="Times New Roman" w:hAnsi="Times New Roman"/>
          <w:sz w:val="24"/>
          <w:szCs w:val="24"/>
        </w:rPr>
      </w:pPr>
    </w:p>
    <w:p w:rsidR="00857D63" w:rsidRPr="009E15E2" w:rsidRDefault="00857D63" w:rsidP="00857D63">
      <w:pPr>
        <w:rPr>
          <w:rFonts w:ascii="Times New Roman" w:hAnsi="Times New Roman"/>
          <w:sz w:val="24"/>
          <w:szCs w:val="24"/>
        </w:rPr>
      </w:pPr>
      <w:r w:rsidRPr="00857D63">
        <w:rPr>
          <w:rFonts w:ascii="Times New Roman" w:hAnsi="Times New Roman"/>
          <w:sz w:val="24"/>
          <w:szCs w:val="24"/>
        </w:rPr>
        <w:t>У току 2018. године одржана је само једна седница новог Надзорног и Управног одбора.</w:t>
      </w:r>
    </w:p>
    <w:p w:rsidR="00600DD8" w:rsidRPr="00C13777" w:rsidRDefault="004D4FA1" w:rsidP="00420742">
      <w:pPr>
        <w:rPr>
          <w:rFonts w:ascii="Times New Roman" w:hAnsi="Times New Roman"/>
          <w:sz w:val="24"/>
          <w:szCs w:val="24"/>
          <w:lang w:val="sr-Cyrl-BA"/>
        </w:rPr>
      </w:pPr>
      <w:r w:rsidRPr="00C13777">
        <w:rPr>
          <w:rFonts w:ascii="Times New Roman" w:hAnsi="Times New Roman"/>
          <w:sz w:val="24"/>
          <w:szCs w:val="24"/>
        </w:rPr>
        <w:t xml:space="preserve">  </w:t>
      </w:r>
    </w:p>
    <w:p w:rsidR="0063087E" w:rsidRPr="00C13777" w:rsidRDefault="0063087E" w:rsidP="00F769F7">
      <w:pPr>
        <w:pStyle w:val="Subtitle"/>
      </w:pPr>
      <w:bookmarkStart w:id="6" w:name="_Toc2086830"/>
      <w:r w:rsidRPr="00C13777">
        <w:t>Услови рада</w:t>
      </w:r>
      <w:bookmarkEnd w:id="6"/>
    </w:p>
    <w:p w:rsidR="0032572A" w:rsidRPr="00C13777" w:rsidRDefault="0032572A" w:rsidP="00F9121F">
      <w:pPr>
        <w:rPr>
          <w:rFonts w:ascii="Times New Roman" w:hAnsi="Times New Roman"/>
          <w:sz w:val="24"/>
          <w:szCs w:val="24"/>
        </w:rPr>
      </w:pPr>
    </w:p>
    <w:p w:rsidR="009D4D13" w:rsidRPr="00C13777" w:rsidRDefault="00D04010" w:rsidP="00D04010">
      <w:pPr>
        <w:rPr>
          <w:rFonts w:ascii="Times New Roman" w:hAnsi="Times New Roman"/>
          <w:sz w:val="24"/>
          <w:szCs w:val="24"/>
        </w:rPr>
      </w:pPr>
      <w:r w:rsidRPr="00C13777">
        <w:rPr>
          <w:rFonts w:ascii="Times New Roman" w:hAnsi="Times New Roman"/>
          <w:sz w:val="24"/>
          <w:szCs w:val="24"/>
        </w:rPr>
        <w:t>Просторни капацитети Центра су непромењени у односу на претходну годину</w:t>
      </w:r>
      <w:r w:rsidR="00632FD1" w:rsidRPr="00C13777">
        <w:rPr>
          <w:rFonts w:ascii="Times New Roman" w:hAnsi="Times New Roman"/>
          <w:sz w:val="24"/>
          <w:szCs w:val="24"/>
        </w:rPr>
        <w:t xml:space="preserve">. </w:t>
      </w:r>
      <w:r w:rsidR="009359A3">
        <w:rPr>
          <w:rFonts w:ascii="Times New Roman" w:hAnsi="Times New Roman"/>
          <w:sz w:val="24"/>
          <w:szCs w:val="24"/>
        </w:rPr>
        <w:t>Центар у свом седишту</w:t>
      </w:r>
      <w:r w:rsidR="009359A3">
        <w:rPr>
          <w:rFonts w:ascii="Times New Roman" w:hAnsi="Times New Roman"/>
          <w:sz w:val="24"/>
          <w:szCs w:val="24"/>
          <w:lang w:val="sr-Cyrl-RS"/>
        </w:rPr>
        <w:t xml:space="preserve"> </w:t>
      </w:r>
      <w:r w:rsidR="009359A3">
        <w:rPr>
          <w:rFonts w:ascii="Times New Roman" w:hAnsi="Times New Roman"/>
          <w:sz w:val="24"/>
          <w:szCs w:val="24"/>
        </w:rPr>
        <w:t>-</w:t>
      </w:r>
      <w:r w:rsidR="009359A3">
        <w:rPr>
          <w:rFonts w:ascii="Times New Roman" w:hAnsi="Times New Roman"/>
          <w:sz w:val="24"/>
          <w:szCs w:val="24"/>
          <w:lang w:val="sr-Cyrl-RS"/>
        </w:rPr>
        <w:t xml:space="preserve"> </w:t>
      </w:r>
      <w:r w:rsidRPr="00C13777">
        <w:rPr>
          <w:rFonts w:ascii="Times New Roman" w:hAnsi="Times New Roman"/>
          <w:sz w:val="24"/>
          <w:szCs w:val="24"/>
        </w:rPr>
        <w:t xml:space="preserve">Београду ради у </w:t>
      </w:r>
      <w:r w:rsidR="00632FD1" w:rsidRPr="00C13777">
        <w:rPr>
          <w:rFonts w:ascii="Times New Roman" w:hAnsi="Times New Roman"/>
          <w:sz w:val="24"/>
          <w:szCs w:val="24"/>
        </w:rPr>
        <w:t xml:space="preserve">истом објекту у коме је </w:t>
      </w:r>
      <w:r w:rsidRPr="00C13777">
        <w:rPr>
          <w:rFonts w:ascii="Times New Roman" w:hAnsi="Times New Roman"/>
          <w:sz w:val="24"/>
          <w:szCs w:val="24"/>
        </w:rPr>
        <w:t>простор Дома за децу „Драгутин Филиповић Јуса“</w:t>
      </w:r>
      <w:r w:rsidR="009D4D13" w:rsidRPr="00C13777">
        <w:rPr>
          <w:rFonts w:ascii="Times New Roman" w:hAnsi="Times New Roman"/>
          <w:sz w:val="24"/>
          <w:szCs w:val="24"/>
          <w:lang w:val="sr-Latn-CS"/>
        </w:rPr>
        <w:t>.</w:t>
      </w:r>
      <w:r w:rsidRPr="00C13777">
        <w:rPr>
          <w:rFonts w:ascii="Times New Roman" w:hAnsi="Times New Roman"/>
          <w:sz w:val="24"/>
          <w:szCs w:val="24"/>
        </w:rPr>
        <w:t xml:space="preserve"> </w:t>
      </w:r>
      <w:r w:rsidR="009D4D13" w:rsidRPr="00C13777">
        <w:rPr>
          <w:rFonts w:ascii="Times New Roman" w:hAnsi="Times New Roman"/>
          <w:sz w:val="24"/>
          <w:szCs w:val="24"/>
        </w:rPr>
        <w:t xml:space="preserve">Градска управа града Београда, Секретаријат за имовинско правне послове, уступила </w:t>
      </w:r>
      <w:r w:rsidR="00AB2F3A">
        <w:rPr>
          <w:rFonts w:ascii="Times New Roman" w:hAnsi="Times New Roman"/>
          <w:sz w:val="24"/>
          <w:szCs w:val="24"/>
          <w:lang w:val="sr-Cyrl-RS"/>
        </w:rPr>
        <w:t xml:space="preserve">је </w:t>
      </w:r>
      <w:r w:rsidR="009D4D13" w:rsidRPr="00C13777">
        <w:rPr>
          <w:rFonts w:ascii="Times New Roman" w:hAnsi="Times New Roman"/>
          <w:sz w:val="24"/>
          <w:szCs w:val="24"/>
        </w:rPr>
        <w:t xml:space="preserve">2015. </w:t>
      </w:r>
      <w:r w:rsidR="00AB2F3A">
        <w:rPr>
          <w:rFonts w:ascii="Times New Roman" w:hAnsi="Times New Roman"/>
          <w:sz w:val="24"/>
          <w:szCs w:val="24"/>
          <w:lang w:val="sr-Cyrl-RS"/>
        </w:rPr>
        <w:t>године</w:t>
      </w:r>
      <w:r w:rsidR="009D4D13" w:rsidRPr="00C13777">
        <w:rPr>
          <w:rFonts w:ascii="Times New Roman" w:hAnsi="Times New Roman"/>
          <w:sz w:val="24"/>
          <w:szCs w:val="24"/>
        </w:rPr>
        <w:t xml:space="preserve"> </w:t>
      </w:r>
      <w:r w:rsidR="00632FD1" w:rsidRPr="00C13777">
        <w:rPr>
          <w:rFonts w:ascii="Times New Roman" w:hAnsi="Times New Roman"/>
          <w:sz w:val="24"/>
          <w:szCs w:val="24"/>
        </w:rPr>
        <w:t xml:space="preserve">Центру </w:t>
      </w:r>
      <w:r w:rsidR="009D4D13" w:rsidRPr="00C13777">
        <w:rPr>
          <w:rFonts w:ascii="Times New Roman" w:hAnsi="Times New Roman"/>
          <w:sz w:val="24"/>
          <w:szCs w:val="24"/>
        </w:rPr>
        <w:t>овај простор на пет година, без надокнаде.</w:t>
      </w:r>
    </w:p>
    <w:p w:rsidR="009D4D13" w:rsidRPr="00C13777" w:rsidRDefault="009D4D13" w:rsidP="00D04010">
      <w:pPr>
        <w:rPr>
          <w:rFonts w:ascii="Times New Roman" w:hAnsi="Times New Roman"/>
          <w:sz w:val="24"/>
          <w:szCs w:val="24"/>
        </w:rPr>
      </w:pPr>
    </w:p>
    <w:p w:rsidR="00820331" w:rsidRPr="00AB2F3A" w:rsidRDefault="00D04010" w:rsidP="0032572A">
      <w:pPr>
        <w:rPr>
          <w:rFonts w:ascii="Times New Roman" w:hAnsi="Times New Roman"/>
          <w:sz w:val="24"/>
          <w:szCs w:val="24"/>
          <w:lang w:val="sr-Cyrl-RS"/>
        </w:rPr>
      </w:pPr>
      <w:r w:rsidRPr="00C13777">
        <w:rPr>
          <w:rFonts w:ascii="Times New Roman" w:hAnsi="Times New Roman"/>
          <w:sz w:val="24"/>
          <w:szCs w:val="24"/>
        </w:rPr>
        <w:t xml:space="preserve">Површина простора у коме је седиште  је 240 квм. Састоји се од 7 канцеларија, сале за групне активности, чајне кухиње и три санитарна чвора. </w:t>
      </w:r>
      <w:r w:rsidR="004E5B5B" w:rsidRPr="00C13777">
        <w:rPr>
          <w:rFonts w:ascii="Times New Roman" w:hAnsi="Times New Roman"/>
          <w:sz w:val="24"/>
          <w:szCs w:val="24"/>
        </w:rPr>
        <w:t xml:space="preserve">Простор није адекватан. </w:t>
      </w:r>
      <w:r w:rsidRPr="00C13777">
        <w:rPr>
          <w:rFonts w:ascii="Times New Roman" w:hAnsi="Times New Roman"/>
          <w:sz w:val="24"/>
          <w:szCs w:val="24"/>
        </w:rPr>
        <w:t>Ненаменске</w:t>
      </w:r>
      <w:r w:rsidR="004E5B5B" w:rsidRPr="00C13777">
        <w:rPr>
          <w:rFonts w:ascii="Times New Roman" w:hAnsi="Times New Roman"/>
          <w:sz w:val="24"/>
          <w:szCs w:val="24"/>
        </w:rPr>
        <w:t>, скучене и неусловне</w:t>
      </w:r>
      <w:r w:rsidRPr="00C13777">
        <w:rPr>
          <w:rFonts w:ascii="Times New Roman" w:hAnsi="Times New Roman"/>
          <w:sz w:val="24"/>
          <w:szCs w:val="24"/>
        </w:rPr>
        <w:t xml:space="preserve"> подрумске просторије </w:t>
      </w:r>
      <w:r w:rsidR="004E5B5B" w:rsidRPr="00C13777">
        <w:rPr>
          <w:rFonts w:ascii="Times New Roman" w:hAnsi="Times New Roman"/>
          <w:sz w:val="24"/>
          <w:szCs w:val="24"/>
        </w:rPr>
        <w:t>се користе за одлагање архивске грађе. Сала</w:t>
      </w:r>
      <w:r w:rsidR="00A220A2" w:rsidRPr="00C13777">
        <w:rPr>
          <w:rFonts w:ascii="Times New Roman" w:hAnsi="Times New Roman"/>
          <w:sz w:val="24"/>
          <w:szCs w:val="24"/>
        </w:rPr>
        <w:t xml:space="preserve"> не пружа оптималне услове за  обуку веће групе хранитеља или стручних радника - </w:t>
      </w:r>
      <w:r w:rsidR="00632FD1" w:rsidRPr="00C13777">
        <w:rPr>
          <w:rFonts w:ascii="Times New Roman" w:hAnsi="Times New Roman"/>
          <w:sz w:val="24"/>
          <w:szCs w:val="24"/>
        </w:rPr>
        <w:t>пролазна</w:t>
      </w:r>
      <w:r w:rsidR="00A220A2" w:rsidRPr="00C13777">
        <w:rPr>
          <w:rFonts w:ascii="Times New Roman" w:hAnsi="Times New Roman"/>
          <w:sz w:val="24"/>
          <w:szCs w:val="24"/>
        </w:rPr>
        <w:t xml:space="preserve"> је, неадекватне величине у односу на потребе, нема могућност </w:t>
      </w:r>
      <w:r w:rsidR="004E5B5B" w:rsidRPr="00C13777">
        <w:rPr>
          <w:rFonts w:ascii="Times New Roman" w:hAnsi="Times New Roman"/>
          <w:sz w:val="24"/>
          <w:szCs w:val="24"/>
        </w:rPr>
        <w:t>адекватног проветравања</w:t>
      </w:r>
      <w:r w:rsidR="00A220A2" w:rsidRPr="00C13777">
        <w:rPr>
          <w:rFonts w:ascii="Times New Roman" w:hAnsi="Times New Roman"/>
          <w:sz w:val="24"/>
          <w:szCs w:val="24"/>
        </w:rPr>
        <w:t>.</w:t>
      </w:r>
      <w:r w:rsidR="00B5776A" w:rsidRPr="00C13777">
        <w:rPr>
          <w:rFonts w:ascii="Times New Roman" w:hAnsi="Times New Roman"/>
          <w:sz w:val="24"/>
          <w:szCs w:val="24"/>
        </w:rPr>
        <w:t xml:space="preserve"> </w:t>
      </w:r>
      <w:r w:rsidR="00440DBC" w:rsidRPr="00C13777">
        <w:rPr>
          <w:rFonts w:ascii="Times New Roman" w:hAnsi="Times New Roman"/>
          <w:sz w:val="24"/>
          <w:szCs w:val="24"/>
        </w:rPr>
        <w:t>У канцеларијама стручних радника радни простор дели</w:t>
      </w:r>
      <w:r w:rsidRPr="00C13777">
        <w:rPr>
          <w:rFonts w:ascii="Times New Roman" w:hAnsi="Times New Roman"/>
          <w:sz w:val="24"/>
          <w:szCs w:val="24"/>
        </w:rPr>
        <w:t xml:space="preserve"> три до шест стручних радника. </w:t>
      </w:r>
      <w:r w:rsidR="00B5776A" w:rsidRPr="00C13777">
        <w:rPr>
          <w:rFonts w:ascii="Times New Roman" w:hAnsi="Times New Roman"/>
          <w:sz w:val="24"/>
          <w:szCs w:val="24"/>
        </w:rPr>
        <w:t>Број стручних радника у односу на величину радног простора је ометајући фактор у реализацији радних задатака</w:t>
      </w:r>
      <w:r w:rsidR="00820331" w:rsidRPr="00C13777">
        <w:rPr>
          <w:rFonts w:ascii="Times New Roman" w:hAnsi="Times New Roman"/>
          <w:sz w:val="24"/>
          <w:szCs w:val="24"/>
        </w:rPr>
        <w:t>,</w:t>
      </w:r>
      <w:r w:rsidR="00B5776A" w:rsidRPr="00C13777">
        <w:rPr>
          <w:rFonts w:ascii="Times New Roman" w:hAnsi="Times New Roman"/>
          <w:sz w:val="24"/>
          <w:szCs w:val="24"/>
        </w:rPr>
        <w:t xml:space="preserve"> посебно  када се има у виду </w:t>
      </w:r>
      <w:r w:rsidR="00820331" w:rsidRPr="00C13777">
        <w:rPr>
          <w:rFonts w:ascii="Times New Roman" w:hAnsi="Times New Roman"/>
          <w:sz w:val="24"/>
          <w:szCs w:val="24"/>
        </w:rPr>
        <w:t>да се велики број различитих активности често одвија паралелно - обука хранитеља/кандидата за хранитељство,</w:t>
      </w:r>
      <w:r w:rsidR="00D7501B" w:rsidRPr="00C13777">
        <w:rPr>
          <w:rFonts w:ascii="Times New Roman" w:hAnsi="Times New Roman"/>
          <w:sz w:val="24"/>
          <w:szCs w:val="24"/>
        </w:rPr>
        <w:t xml:space="preserve"> групни рад са децом,</w:t>
      </w:r>
      <w:r w:rsidR="00820331" w:rsidRPr="00C13777">
        <w:rPr>
          <w:rFonts w:ascii="Times New Roman" w:hAnsi="Times New Roman"/>
          <w:sz w:val="24"/>
          <w:szCs w:val="24"/>
        </w:rPr>
        <w:t xml:space="preserve"> индивидуални супервизијски рад, састанци са суграђанима заинтересованим за хранитељство, састанци са хранитељима, сарадницима, рад интерног тима за заштиту од злостављања, </w:t>
      </w:r>
      <w:r w:rsidR="00BA0236" w:rsidRPr="00C13777">
        <w:rPr>
          <w:rFonts w:ascii="Times New Roman" w:hAnsi="Times New Roman"/>
          <w:sz w:val="24"/>
          <w:szCs w:val="24"/>
        </w:rPr>
        <w:t xml:space="preserve">рад </w:t>
      </w:r>
      <w:r w:rsidR="00820331" w:rsidRPr="00C13777">
        <w:rPr>
          <w:rFonts w:ascii="Times New Roman" w:hAnsi="Times New Roman"/>
          <w:sz w:val="24"/>
          <w:szCs w:val="24"/>
        </w:rPr>
        <w:t>комисије за</w:t>
      </w:r>
      <w:r w:rsidR="00AB2F3A">
        <w:rPr>
          <w:rFonts w:ascii="Times New Roman" w:hAnsi="Times New Roman"/>
          <w:sz w:val="24"/>
          <w:szCs w:val="24"/>
        </w:rPr>
        <w:t xml:space="preserve"> пријем захтева за смештај ...</w:t>
      </w:r>
    </w:p>
    <w:p w:rsidR="00632FD1" w:rsidRPr="00C13777" w:rsidRDefault="00632FD1" w:rsidP="0032572A">
      <w:pPr>
        <w:rPr>
          <w:rFonts w:ascii="Times New Roman" w:hAnsi="Times New Roman"/>
          <w:sz w:val="24"/>
          <w:szCs w:val="24"/>
        </w:rPr>
      </w:pPr>
    </w:p>
    <w:p w:rsidR="00632FD1" w:rsidRPr="00C13777" w:rsidRDefault="0032572A" w:rsidP="0032572A">
      <w:pPr>
        <w:rPr>
          <w:rFonts w:ascii="Times New Roman" w:hAnsi="Times New Roman"/>
          <w:sz w:val="24"/>
          <w:szCs w:val="24"/>
        </w:rPr>
      </w:pPr>
      <w:r w:rsidRPr="00C13777">
        <w:rPr>
          <w:rFonts w:ascii="Times New Roman" w:hAnsi="Times New Roman"/>
          <w:sz w:val="24"/>
          <w:szCs w:val="24"/>
        </w:rPr>
        <w:lastRenderedPageBreak/>
        <w:t>Услови су повољнији у радним јединицама Центра</w:t>
      </w:r>
      <w:r w:rsidR="00AB2F3A">
        <w:rPr>
          <w:rFonts w:ascii="Times New Roman" w:hAnsi="Times New Roman"/>
          <w:sz w:val="24"/>
          <w:szCs w:val="24"/>
          <w:lang w:val="sr-Cyrl-RS"/>
        </w:rPr>
        <w:t xml:space="preserve">, </w:t>
      </w:r>
      <w:r w:rsidR="00D14DF8" w:rsidRPr="00C13777">
        <w:rPr>
          <w:rFonts w:ascii="Times New Roman" w:hAnsi="Times New Roman"/>
          <w:sz w:val="24"/>
          <w:szCs w:val="24"/>
        </w:rPr>
        <w:t xml:space="preserve">али је проблем у томе што се простор </w:t>
      </w:r>
      <w:r w:rsidRPr="00C13777">
        <w:rPr>
          <w:rFonts w:ascii="Times New Roman" w:hAnsi="Times New Roman"/>
          <w:sz w:val="24"/>
          <w:szCs w:val="24"/>
        </w:rPr>
        <w:t>изнајмљује од приватн</w:t>
      </w:r>
      <w:r w:rsidR="0086101D">
        <w:rPr>
          <w:rFonts w:ascii="Times New Roman" w:hAnsi="Times New Roman"/>
          <w:sz w:val="24"/>
          <w:szCs w:val="24"/>
          <w:lang w:val="sr-Cyrl-RS"/>
        </w:rPr>
        <w:t>и</w:t>
      </w:r>
      <w:r w:rsidR="006F577F" w:rsidRPr="00C13777">
        <w:rPr>
          <w:rFonts w:ascii="Times New Roman" w:hAnsi="Times New Roman"/>
          <w:sz w:val="24"/>
          <w:szCs w:val="24"/>
          <w:lang w:val="sr-Cyrl-RS"/>
        </w:rPr>
        <w:t>х лица</w:t>
      </w:r>
      <w:r w:rsidR="00D14DF8" w:rsidRPr="00C13777">
        <w:rPr>
          <w:rFonts w:ascii="Times New Roman" w:hAnsi="Times New Roman"/>
          <w:sz w:val="24"/>
          <w:szCs w:val="24"/>
        </w:rPr>
        <w:t>. Овакво решење не обезбеђује сталност, посебно када се има у виду да измиривање обавеза према власни</w:t>
      </w:r>
      <w:r w:rsidR="00D7501B" w:rsidRPr="00C13777">
        <w:rPr>
          <w:rFonts w:ascii="Times New Roman" w:hAnsi="Times New Roman"/>
          <w:sz w:val="24"/>
          <w:szCs w:val="24"/>
        </w:rPr>
        <w:t>цима</w:t>
      </w:r>
      <w:r w:rsidR="00D14DF8" w:rsidRPr="00C13777">
        <w:rPr>
          <w:rFonts w:ascii="Times New Roman" w:hAnsi="Times New Roman"/>
          <w:sz w:val="24"/>
          <w:szCs w:val="24"/>
        </w:rPr>
        <w:t xml:space="preserve"> </w:t>
      </w:r>
      <w:r w:rsidR="00D7501B" w:rsidRPr="00C13777">
        <w:rPr>
          <w:rFonts w:ascii="Times New Roman" w:hAnsi="Times New Roman"/>
          <w:sz w:val="24"/>
          <w:szCs w:val="24"/>
        </w:rPr>
        <w:t xml:space="preserve">повремено </w:t>
      </w:r>
      <w:r w:rsidR="00D14DF8" w:rsidRPr="00C13777">
        <w:rPr>
          <w:rFonts w:ascii="Times New Roman" w:hAnsi="Times New Roman"/>
          <w:sz w:val="24"/>
          <w:szCs w:val="24"/>
        </w:rPr>
        <w:t>касни јер зависи од динамике преноса средстава за ову намену.</w:t>
      </w:r>
    </w:p>
    <w:p w:rsidR="00632FD1" w:rsidRPr="00C13777" w:rsidRDefault="00632FD1" w:rsidP="0032572A">
      <w:pPr>
        <w:rPr>
          <w:rFonts w:ascii="Times New Roman" w:hAnsi="Times New Roman"/>
          <w:sz w:val="24"/>
          <w:szCs w:val="24"/>
        </w:rPr>
      </w:pPr>
    </w:p>
    <w:p w:rsidR="00D7501B" w:rsidRPr="00C13777" w:rsidRDefault="00D7501B" w:rsidP="00F769F7">
      <w:pPr>
        <w:pStyle w:val="Subtitle"/>
      </w:pPr>
      <w:bookmarkStart w:id="7" w:name="_Toc2086831"/>
      <w:r w:rsidRPr="00C13777">
        <w:t xml:space="preserve">Делатност </w:t>
      </w:r>
      <w:r w:rsidR="0063087E" w:rsidRPr="00C13777">
        <w:t>кој</w:t>
      </w:r>
      <w:r w:rsidR="002B4273" w:rsidRPr="00C13777">
        <w:rPr>
          <w:lang w:val="sr-Cyrl-RS"/>
        </w:rPr>
        <w:t>о</w:t>
      </w:r>
      <w:r w:rsidR="0063087E" w:rsidRPr="00C13777">
        <w:t>м се установа бави и услуге које пружа</w:t>
      </w:r>
      <w:bookmarkEnd w:id="7"/>
    </w:p>
    <w:p w:rsidR="00D50D3C" w:rsidRPr="00C13777" w:rsidRDefault="00D50D3C" w:rsidP="00D50D3C">
      <w:pPr>
        <w:pStyle w:val="ListParagraph"/>
        <w:rPr>
          <w:rFonts w:ascii="Times New Roman" w:hAnsi="Times New Roman"/>
          <w:sz w:val="24"/>
          <w:szCs w:val="24"/>
        </w:rPr>
      </w:pPr>
    </w:p>
    <w:p w:rsidR="006806A7" w:rsidRPr="00C13777" w:rsidRDefault="00F43286" w:rsidP="00AA406F">
      <w:pPr>
        <w:rPr>
          <w:rFonts w:ascii="Times New Roman" w:hAnsi="Times New Roman"/>
          <w:sz w:val="24"/>
          <w:szCs w:val="24"/>
        </w:rPr>
      </w:pPr>
      <w:r w:rsidRPr="00C13777">
        <w:rPr>
          <w:rFonts w:ascii="Times New Roman" w:hAnsi="Times New Roman"/>
          <w:sz w:val="24"/>
          <w:szCs w:val="24"/>
        </w:rPr>
        <w:t>Пружањем услуге</w:t>
      </w:r>
      <w:r w:rsidR="00D50D3C" w:rsidRPr="00C13777">
        <w:rPr>
          <w:rFonts w:ascii="Times New Roman" w:hAnsi="Times New Roman"/>
          <w:sz w:val="24"/>
          <w:szCs w:val="24"/>
        </w:rPr>
        <w:t xml:space="preserve"> породичног смештаја деци и младима се обезбеђује нега, заштита и услови за оптималан развој у хранитељској породици. Услуга породичног (хранитељског) смештаја је намењена деци без родитељског старања у смислу закона којим се уређују породични односи. По свом карактеру  је привремена – траје до обезбеђивања </w:t>
      </w:r>
      <w:r w:rsidR="006806A7" w:rsidRPr="00C13777">
        <w:rPr>
          <w:rFonts w:ascii="Times New Roman" w:hAnsi="Times New Roman"/>
          <w:sz w:val="24"/>
          <w:szCs w:val="24"/>
        </w:rPr>
        <w:t xml:space="preserve">услова за повратак </w:t>
      </w:r>
      <w:r w:rsidR="00D50D3C" w:rsidRPr="00C13777">
        <w:rPr>
          <w:rFonts w:ascii="Times New Roman" w:hAnsi="Times New Roman"/>
          <w:sz w:val="24"/>
          <w:szCs w:val="24"/>
        </w:rPr>
        <w:t xml:space="preserve">деце/младих </w:t>
      </w:r>
      <w:r w:rsidR="006806A7" w:rsidRPr="00C13777">
        <w:rPr>
          <w:rFonts w:ascii="Times New Roman" w:hAnsi="Times New Roman"/>
          <w:sz w:val="24"/>
          <w:szCs w:val="24"/>
        </w:rPr>
        <w:t>родитељима  или, ако то није могуће, до обезбеђивања неког другог сталног животног аранжмана</w:t>
      </w:r>
      <w:r w:rsidRPr="00C13777">
        <w:rPr>
          <w:rFonts w:ascii="Times New Roman" w:hAnsi="Times New Roman"/>
          <w:sz w:val="24"/>
          <w:szCs w:val="24"/>
        </w:rPr>
        <w:t xml:space="preserve"> </w:t>
      </w:r>
      <w:r w:rsidR="006806A7" w:rsidRPr="00C13777">
        <w:rPr>
          <w:rFonts w:ascii="Times New Roman" w:hAnsi="Times New Roman"/>
          <w:sz w:val="24"/>
          <w:szCs w:val="24"/>
        </w:rPr>
        <w:t>или до оспособљавања за самосталан живот, а најдуже до 26. године живота.</w:t>
      </w:r>
    </w:p>
    <w:p w:rsidR="00A724E5" w:rsidRPr="00C13777" w:rsidRDefault="00A724E5" w:rsidP="00AA406F">
      <w:pPr>
        <w:rPr>
          <w:rFonts w:ascii="Times New Roman" w:hAnsi="Times New Roman"/>
          <w:sz w:val="24"/>
          <w:szCs w:val="24"/>
        </w:rPr>
      </w:pPr>
    </w:p>
    <w:p w:rsidR="0083475C" w:rsidRPr="00C13777" w:rsidRDefault="003B0F4B" w:rsidP="00AA406F">
      <w:pPr>
        <w:rPr>
          <w:rFonts w:ascii="Times New Roman" w:hAnsi="Times New Roman"/>
          <w:sz w:val="24"/>
          <w:szCs w:val="24"/>
        </w:rPr>
      </w:pPr>
      <w:r w:rsidRPr="00C13777">
        <w:rPr>
          <w:rFonts w:ascii="Times New Roman" w:hAnsi="Times New Roman"/>
          <w:sz w:val="24"/>
          <w:szCs w:val="24"/>
        </w:rPr>
        <w:t xml:space="preserve">Сходно Закону о социјалној заштити </w:t>
      </w:r>
      <w:r w:rsidR="00BC7576" w:rsidRPr="00C13777">
        <w:rPr>
          <w:rFonts w:ascii="Times New Roman" w:hAnsi="Times New Roman"/>
          <w:sz w:val="24"/>
          <w:szCs w:val="24"/>
        </w:rPr>
        <w:t>(члан 131</w:t>
      </w:r>
      <w:r w:rsidR="00410194">
        <w:rPr>
          <w:rFonts w:ascii="Times New Roman" w:hAnsi="Times New Roman"/>
          <w:sz w:val="24"/>
          <w:szCs w:val="24"/>
          <w:lang w:val="sr-Cyrl-RS"/>
        </w:rPr>
        <w:t>.</w:t>
      </w:r>
      <w:r w:rsidR="00BC7576" w:rsidRPr="00C13777">
        <w:rPr>
          <w:rFonts w:ascii="Times New Roman" w:hAnsi="Times New Roman"/>
          <w:sz w:val="24"/>
          <w:szCs w:val="24"/>
        </w:rPr>
        <w:t xml:space="preserve"> Закона о социјалној заштити)</w:t>
      </w:r>
      <w:r w:rsidRPr="00C13777">
        <w:rPr>
          <w:rFonts w:ascii="Times New Roman" w:hAnsi="Times New Roman"/>
          <w:sz w:val="24"/>
          <w:szCs w:val="24"/>
        </w:rPr>
        <w:t xml:space="preserve"> Центар</w:t>
      </w:r>
      <w:r w:rsidR="004B4D74" w:rsidRPr="00C13777">
        <w:rPr>
          <w:rFonts w:ascii="Times New Roman" w:hAnsi="Times New Roman"/>
          <w:sz w:val="24"/>
          <w:szCs w:val="24"/>
        </w:rPr>
        <w:t>:</w:t>
      </w:r>
    </w:p>
    <w:p w:rsidR="004B4D74" w:rsidRPr="00C13777" w:rsidRDefault="004B4D74" w:rsidP="00AA406F">
      <w:pPr>
        <w:rPr>
          <w:rFonts w:ascii="Times New Roman" w:hAnsi="Times New Roman"/>
          <w:sz w:val="24"/>
          <w:szCs w:val="24"/>
        </w:rPr>
      </w:pPr>
    </w:p>
    <w:p w:rsidR="004B4D74" w:rsidRPr="00C13777" w:rsidRDefault="004B4D74" w:rsidP="004B4D74">
      <w:pPr>
        <w:pStyle w:val="ListParagraph"/>
        <w:numPr>
          <w:ilvl w:val="0"/>
          <w:numId w:val="10"/>
        </w:numPr>
        <w:rPr>
          <w:rFonts w:ascii="Times New Roman" w:hAnsi="Times New Roman"/>
          <w:sz w:val="24"/>
          <w:szCs w:val="24"/>
        </w:rPr>
      </w:pPr>
      <w:r w:rsidRPr="00C13777">
        <w:rPr>
          <w:rFonts w:ascii="Times New Roman" w:hAnsi="Times New Roman"/>
          <w:sz w:val="24"/>
          <w:szCs w:val="24"/>
        </w:rPr>
        <w:t>Врши припрему, процену и обуку будућих хранитеља (кандидата за хранитељс</w:t>
      </w:r>
      <w:r w:rsidR="009B79CC" w:rsidRPr="00C13777">
        <w:rPr>
          <w:rFonts w:ascii="Times New Roman" w:hAnsi="Times New Roman"/>
          <w:sz w:val="24"/>
          <w:szCs w:val="24"/>
        </w:rPr>
        <w:t>тво</w:t>
      </w:r>
      <w:r w:rsidR="00410194">
        <w:rPr>
          <w:rFonts w:ascii="Times New Roman" w:hAnsi="Times New Roman"/>
          <w:sz w:val="24"/>
          <w:szCs w:val="24"/>
        </w:rPr>
        <w:t>)</w:t>
      </w:r>
    </w:p>
    <w:p w:rsidR="004B4D74" w:rsidRPr="00C13777" w:rsidRDefault="00410194" w:rsidP="004B4D74">
      <w:pPr>
        <w:pStyle w:val="ListParagraph"/>
        <w:numPr>
          <w:ilvl w:val="0"/>
          <w:numId w:val="10"/>
        </w:numPr>
        <w:rPr>
          <w:rFonts w:ascii="Times New Roman" w:hAnsi="Times New Roman"/>
          <w:sz w:val="24"/>
          <w:szCs w:val="24"/>
        </w:rPr>
      </w:pPr>
      <w:r>
        <w:rPr>
          <w:rFonts w:ascii="Times New Roman" w:hAnsi="Times New Roman"/>
          <w:sz w:val="24"/>
          <w:szCs w:val="24"/>
        </w:rPr>
        <w:t>Пружа подршку хранитељима</w:t>
      </w:r>
    </w:p>
    <w:p w:rsidR="004B4D74" w:rsidRPr="00C13777" w:rsidRDefault="004B4D74" w:rsidP="004B4D74">
      <w:pPr>
        <w:pStyle w:val="ListParagraph"/>
        <w:numPr>
          <w:ilvl w:val="0"/>
          <w:numId w:val="10"/>
        </w:numPr>
        <w:rPr>
          <w:rFonts w:ascii="Times New Roman" w:hAnsi="Times New Roman"/>
          <w:sz w:val="24"/>
          <w:szCs w:val="24"/>
        </w:rPr>
      </w:pPr>
      <w:r w:rsidRPr="00C13777">
        <w:rPr>
          <w:rFonts w:ascii="Times New Roman" w:hAnsi="Times New Roman"/>
          <w:sz w:val="24"/>
          <w:szCs w:val="24"/>
        </w:rPr>
        <w:t>Извештава центар за социјални рад о раду хранитеља и предлаже мере ради</w:t>
      </w:r>
      <w:r w:rsidR="00410194">
        <w:rPr>
          <w:rFonts w:ascii="Times New Roman" w:hAnsi="Times New Roman"/>
          <w:sz w:val="24"/>
          <w:szCs w:val="24"/>
        </w:rPr>
        <w:t xml:space="preserve"> отклањања евентуалних пропуста</w:t>
      </w:r>
    </w:p>
    <w:p w:rsidR="004B4D74" w:rsidRPr="00C13777" w:rsidRDefault="004B4D74" w:rsidP="004B4D74">
      <w:pPr>
        <w:pStyle w:val="ListParagraph"/>
        <w:numPr>
          <w:ilvl w:val="0"/>
          <w:numId w:val="10"/>
        </w:numPr>
        <w:rPr>
          <w:rFonts w:ascii="Times New Roman" w:hAnsi="Times New Roman"/>
          <w:sz w:val="24"/>
          <w:szCs w:val="24"/>
        </w:rPr>
      </w:pPr>
      <w:r w:rsidRPr="00C13777">
        <w:rPr>
          <w:rFonts w:ascii="Times New Roman" w:hAnsi="Times New Roman"/>
          <w:sz w:val="24"/>
          <w:szCs w:val="24"/>
        </w:rPr>
        <w:t>Обавља друге послове у скла</w:t>
      </w:r>
      <w:r w:rsidR="00410194">
        <w:rPr>
          <w:rFonts w:ascii="Times New Roman" w:hAnsi="Times New Roman"/>
          <w:sz w:val="24"/>
          <w:szCs w:val="24"/>
        </w:rPr>
        <w:t>ду са законом и другим пропис</w:t>
      </w:r>
      <w:r w:rsidR="00410194">
        <w:rPr>
          <w:rFonts w:ascii="Times New Roman" w:hAnsi="Times New Roman"/>
          <w:sz w:val="24"/>
          <w:szCs w:val="24"/>
          <w:lang w:val="sr-Cyrl-RS"/>
        </w:rPr>
        <w:t>и</w:t>
      </w:r>
      <w:r w:rsidR="00410194">
        <w:rPr>
          <w:rFonts w:ascii="Times New Roman" w:hAnsi="Times New Roman"/>
          <w:sz w:val="24"/>
          <w:szCs w:val="24"/>
        </w:rPr>
        <w:t>м</w:t>
      </w:r>
      <w:r w:rsidR="00410194">
        <w:rPr>
          <w:rFonts w:ascii="Times New Roman" w:hAnsi="Times New Roman"/>
          <w:sz w:val="24"/>
          <w:szCs w:val="24"/>
          <w:lang w:val="sr-Cyrl-RS"/>
        </w:rPr>
        <w:t>а</w:t>
      </w:r>
    </w:p>
    <w:p w:rsidR="003B0F4B" w:rsidRPr="00C13777" w:rsidRDefault="003B0F4B" w:rsidP="003B0F4B">
      <w:pPr>
        <w:rPr>
          <w:rFonts w:ascii="Times New Roman" w:hAnsi="Times New Roman"/>
          <w:sz w:val="24"/>
          <w:szCs w:val="24"/>
        </w:rPr>
      </w:pPr>
    </w:p>
    <w:p w:rsidR="00BC7576" w:rsidRPr="00C13777" w:rsidRDefault="007259E2" w:rsidP="00BC7576">
      <w:pPr>
        <w:rPr>
          <w:rFonts w:ascii="Times New Roman" w:hAnsi="Times New Roman"/>
          <w:sz w:val="24"/>
          <w:szCs w:val="24"/>
        </w:rPr>
      </w:pPr>
      <w:r w:rsidRPr="00C13777">
        <w:rPr>
          <w:rFonts w:ascii="Times New Roman" w:hAnsi="Times New Roman"/>
          <w:sz w:val="24"/>
          <w:szCs w:val="24"/>
        </w:rPr>
        <w:t xml:space="preserve">У оквиру наведених група послова, </w:t>
      </w:r>
      <w:r w:rsidR="00381CFF" w:rsidRPr="00C13777">
        <w:rPr>
          <w:rFonts w:ascii="Times New Roman" w:hAnsi="Times New Roman"/>
          <w:sz w:val="24"/>
          <w:szCs w:val="24"/>
        </w:rPr>
        <w:t>сходно свој</w:t>
      </w:r>
      <w:r w:rsidR="00FF6B81" w:rsidRPr="00C13777">
        <w:rPr>
          <w:rFonts w:ascii="Times New Roman" w:hAnsi="Times New Roman"/>
          <w:sz w:val="24"/>
          <w:szCs w:val="24"/>
        </w:rPr>
        <w:t>им</w:t>
      </w:r>
      <w:r w:rsidR="00381CFF" w:rsidRPr="00C13777">
        <w:rPr>
          <w:rFonts w:ascii="Times New Roman" w:hAnsi="Times New Roman"/>
          <w:sz w:val="24"/>
          <w:szCs w:val="24"/>
        </w:rPr>
        <w:t xml:space="preserve"> надлежности</w:t>
      </w:r>
      <w:r w:rsidR="00FF6B81" w:rsidRPr="00C13777">
        <w:rPr>
          <w:rFonts w:ascii="Times New Roman" w:hAnsi="Times New Roman"/>
          <w:sz w:val="24"/>
          <w:szCs w:val="24"/>
        </w:rPr>
        <w:t>ма</w:t>
      </w:r>
      <w:r w:rsidR="00381CFF" w:rsidRPr="00C13777">
        <w:rPr>
          <w:rFonts w:ascii="Times New Roman" w:hAnsi="Times New Roman"/>
          <w:sz w:val="24"/>
          <w:szCs w:val="24"/>
        </w:rPr>
        <w:t>, обавеза</w:t>
      </w:r>
      <w:r w:rsidR="00FF6B81" w:rsidRPr="00C13777">
        <w:rPr>
          <w:rFonts w:ascii="Times New Roman" w:hAnsi="Times New Roman"/>
          <w:sz w:val="24"/>
          <w:szCs w:val="24"/>
        </w:rPr>
        <w:t>ма</w:t>
      </w:r>
      <w:r w:rsidR="00381CFF" w:rsidRPr="00C13777">
        <w:rPr>
          <w:rFonts w:ascii="Times New Roman" w:hAnsi="Times New Roman"/>
          <w:sz w:val="24"/>
          <w:szCs w:val="24"/>
        </w:rPr>
        <w:t xml:space="preserve"> и овлашћењ</w:t>
      </w:r>
      <w:r w:rsidR="00FF6B81" w:rsidRPr="00C13777">
        <w:rPr>
          <w:rFonts w:ascii="Times New Roman" w:hAnsi="Times New Roman"/>
          <w:sz w:val="24"/>
          <w:szCs w:val="24"/>
        </w:rPr>
        <w:t>има,</w:t>
      </w:r>
      <w:r w:rsidR="00381CFF" w:rsidRPr="00C13777">
        <w:rPr>
          <w:rFonts w:ascii="Times New Roman" w:hAnsi="Times New Roman"/>
          <w:sz w:val="24"/>
          <w:szCs w:val="24"/>
        </w:rPr>
        <w:t xml:space="preserve"> а у складу </w:t>
      </w:r>
      <w:r w:rsidR="006F577F" w:rsidRPr="00C13777">
        <w:rPr>
          <w:rFonts w:ascii="Times New Roman" w:hAnsi="Times New Roman"/>
          <w:sz w:val="24"/>
          <w:szCs w:val="24"/>
          <w:lang w:val="sr-Cyrl-RS"/>
        </w:rPr>
        <w:t xml:space="preserve">са </w:t>
      </w:r>
      <w:r w:rsidR="00381CFF" w:rsidRPr="00C13777">
        <w:rPr>
          <w:rFonts w:ascii="Times New Roman" w:hAnsi="Times New Roman"/>
          <w:sz w:val="24"/>
          <w:szCs w:val="24"/>
        </w:rPr>
        <w:t xml:space="preserve">Законом о социјалној заштити, </w:t>
      </w:r>
      <w:r w:rsidR="003B0F4B" w:rsidRPr="00C13777">
        <w:rPr>
          <w:rFonts w:ascii="Times New Roman" w:hAnsi="Times New Roman"/>
          <w:sz w:val="24"/>
          <w:szCs w:val="24"/>
        </w:rPr>
        <w:t>Правилник</w:t>
      </w:r>
      <w:r w:rsidR="00381CFF" w:rsidRPr="00C13777">
        <w:rPr>
          <w:rFonts w:ascii="Times New Roman" w:hAnsi="Times New Roman"/>
          <w:sz w:val="24"/>
          <w:szCs w:val="24"/>
        </w:rPr>
        <w:t>ом</w:t>
      </w:r>
      <w:r w:rsidR="003B0F4B" w:rsidRPr="00C13777">
        <w:rPr>
          <w:rFonts w:ascii="Times New Roman" w:hAnsi="Times New Roman"/>
          <w:sz w:val="24"/>
          <w:szCs w:val="24"/>
        </w:rPr>
        <w:t xml:space="preserve"> о хранитељству (члан 14</w:t>
      </w:r>
      <w:r w:rsidR="00410194">
        <w:rPr>
          <w:rFonts w:ascii="Times New Roman" w:hAnsi="Times New Roman"/>
          <w:sz w:val="24"/>
          <w:szCs w:val="24"/>
          <w:lang w:val="sr-Cyrl-RS"/>
        </w:rPr>
        <w:t>.</w:t>
      </w:r>
      <w:r w:rsidR="003B0F4B" w:rsidRPr="00C13777">
        <w:rPr>
          <w:rFonts w:ascii="Times New Roman" w:hAnsi="Times New Roman"/>
          <w:sz w:val="24"/>
          <w:szCs w:val="24"/>
        </w:rPr>
        <w:t xml:space="preserve"> Правилника)</w:t>
      </w:r>
      <w:r w:rsidRPr="00C13777">
        <w:rPr>
          <w:rFonts w:ascii="Times New Roman" w:hAnsi="Times New Roman"/>
          <w:sz w:val="24"/>
          <w:szCs w:val="24"/>
        </w:rPr>
        <w:t xml:space="preserve"> и Статут</w:t>
      </w:r>
      <w:r w:rsidR="00381CFF" w:rsidRPr="00C13777">
        <w:rPr>
          <w:rFonts w:ascii="Times New Roman" w:hAnsi="Times New Roman"/>
          <w:sz w:val="24"/>
          <w:szCs w:val="24"/>
        </w:rPr>
        <w:t>ом</w:t>
      </w:r>
      <w:r w:rsidR="00103170" w:rsidRPr="00C13777">
        <w:rPr>
          <w:rFonts w:ascii="Times New Roman" w:hAnsi="Times New Roman"/>
          <w:sz w:val="24"/>
          <w:szCs w:val="24"/>
        </w:rPr>
        <w:t xml:space="preserve"> установе</w:t>
      </w:r>
      <w:r w:rsidRPr="00C13777">
        <w:rPr>
          <w:rFonts w:ascii="Times New Roman" w:hAnsi="Times New Roman"/>
          <w:sz w:val="24"/>
          <w:szCs w:val="24"/>
        </w:rPr>
        <w:t>,</w:t>
      </w:r>
      <w:r w:rsidR="003B0F4B" w:rsidRPr="00C13777">
        <w:rPr>
          <w:rFonts w:ascii="Times New Roman" w:hAnsi="Times New Roman"/>
          <w:sz w:val="24"/>
          <w:szCs w:val="24"/>
        </w:rPr>
        <w:t xml:space="preserve"> Центар </w:t>
      </w:r>
      <w:r w:rsidR="00A74B91" w:rsidRPr="00C13777">
        <w:rPr>
          <w:rFonts w:ascii="Times New Roman" w:hAnsi="Times New Roman"/>
          <w:sz w:val="24"/>
          <w:szCs w:val="24"/>
        </w:rPr>
        <w:t>обавља следеће послове:</w:t>
      </w:r>
    </w:p>
    <w:p w:rsidR="007259E2" w:rsidRPr="00C13777" w:rsidRDefault="007259E2" w:rsidP="00BC7576">
      <w:pPr>
        <w:rPr>
          <w:rFonts w:ascii="Times New Roman" w:hAnsi="Times New Roman"/>
          <w:sz w:val="24"/>
          <w:szCs w:val="24"/>
        </w:rPr>
      </w:pPr>
    </w:p>
    <w:p w:rsidR="007259E2" w:rsidRPr="00C13777" w:rsidRDefault="007259E2" w:rsidP="007259E2">
      <w:pPr>
        <w:pStyle w:val="ListParagraph"/>
        <w:numPr>
          <w:ilvl w:val="0"/>
          <w:numId w:val="11"/>
        </w:numPr>
        <w:rPr>
          <w:rFonts w:ascii="Times New Roman" w:hAnsi="Times New Roman"/>
          <w:sz w:val="24"/>
          <w:szCs w:val="24"/>
        </w:rPr>
      </w:pPr>
      <w:r w:rsidRPr="00C13777">
        <w:rPr>
          <w:rFonts w:ascii="Times New Roman" w:hAnsi="Times New Roman"/>
          <w:sz w:val="24"/>
          <w:szCs w:val="24"/>
        </w:rPr>
        <w:t>Примена Програма припреме за хранитељство и процена будућих хранитељ</w:t>
      </w:r>
      <w:r w:rsidR="00410194">
        <w:rPr>
          <w:rFonts w:ascii="Times New Roman" w:hAnsi="Times New Roman"/>
          <w:sz w:val="24"/>
          <w:szCs w:val="24"/>
        </w:rPr>
        <w:t>а кроз припрему за хранитељство</w:t>
      </w:r>
    </w:p>
    <w:p w:rsidR="007259E2" w:rsidRPr="00C13777" w:rsidRDefault="007259E2" w:rsidP="007259E2">
      <w:pPr>
        <w:pStyle w:val="ListParagraph"/>
        <w:numPr>
          <w:ilvl w:val="0"/>
          <w:numId w:val="11"/>
        </w:numPr>
        <w:rPr>
          <w:rFonts w:ascii="Times New Roman" w:hAnsi="Times New Roman"/>
          <w:sz w:val="24"/>
          <w:szCs w:val="24"/>
        </w:rPr>
      </w:pPr>
      <w:r w:rsidRPr="00C13777">
        <w:rPr>
          <w:rFonts w:ascii="Times New Roman" w:hAnsi="Times New Roman"/>
          <w:sz w:val="24"/>
          <w:szCs w:val="24"/>
        </w:rPr>
        <w:t>Процена опште подобности будућих хранитеља кроз инте</w:t>
      </w:r>
      <w:r w:rsidR="00410194">
        <w:rPr>
          <w:rFonts w:ascii="Times New Roman" w:hAnsi="Times New Roman"/>
          <w:sz w:val="24"/>
          <w:szCs w:val="24"/>
        </w:rPr>
        <w:t>рвју у установи и кућној посети</w:t>
      </w:r>
    </w:p>
    <w:p w:rsidR="007259E2" w:rsidRPr="00C13777" w:rsidRDefault="007259E2" w:rsidP="007259E2">
      <w:pPr>
        <w:pStyle w:val="ListParagraph"/>
        <w:numPr>
          <w:ilvl w:val="0"/>
          <w:numId w:val="11"/>
        </w:numPr>
        <w:rPr>
          <w:rFonts w:ascii="Times New Roman" w:hAnsi="Times New Roman"/>
          <w:sz w:val="24"/>
          <w:szCs w:val="24"/>
        </w:rPr>
      </w:pPr>
      <w:r w:rsidRPr="00C13777">
        <w:rPr>
          <w:rFonts w:ascii="Times New Roman" w:hAnsi="Times New Roman"/>
          <w:sz w:val="24"/>
          <w:szCs w:val="24"/>
        </w:rPr>
        <w:t>Израда налаза и стручног мишљења о општој</w:t>
      </w:r>
      <w:r w:rsidR="00410194">
        <w:rPr>
          <w:rFonts w:ascii="Times New Roman" w:hAnsi="Times New Roman"/>
          <w:sz w:val="24"/>
          <w:szCs w:val="24"/>
        </w:rPr>
        <w:t xml:space="preserve"> подобности будућих хранитеља</w:t>
      </w:r>
    </w:p>
    <w:p w:rsidR="007259E2" w:rsidRPr="00C13777" w:rsidRDefault="007259E2" w:rsidP="007259E2">
      <w:pPr>
        <w:pStyle w:val="ListParagraph"/>
        <w:numPr>
          <w:ilvl w:val="0"/>
          <w:numId w:val="11"/>
        </w:numPr>
        <w:rPr>
          <w:rFonts w:ascii="Times New Roman" w:hAnsi="Times New Roman"/>
          <w:sz w:val="24"/>
          <w:szCs w:val="24"/>
        </w:rPr>
      </w:pPr>
      <w:r w:rsidRPr="00C13777">
        <w:rPr>
          <w:rFonts w:ascii="Times New Roman" w:hAnsi="Times New Roman"/>
          <w:sz w:val="24"/>
          <w:szCs w:val="24"/>
        </w:rPr>
        <w:t>Подршка детету и хранитељској пород</w:t>
      </w:r>
      <w:r w:rsidR="00410194">
        <w:rPr>
          <w:rFonts w:ascii="Times New Roman" w:hAnsi="Times New Roman"/>
          <w:sz w:val="24"/>
          <w:szCs w:val="24"/>
        </w:rPr>
        <w:t>ици током одвијања хранитељства</w:t>
      </w:r>
    </w:p>
    <w:p w:rsidR="00520043" w:rsidRPr="00C13777" w:rsidRDefault="00520043" w:rsidP="00520043">
      <w:pPr>
        <w:pStyle w:val="ListParagraph"/>
        <w:numPr>
          <w:ilvl w:val="0"/>
          <w:numId w:val="11"/>
        </w:numPr>
        <w:rPr>
          <w:rFonts w:ascii="Times New Roman" w:hAnsi="Times New Roman"/>
          <w:sz w:val="24"/>
          <w:szCs w:val="24"/>
        </w:rPr>
      </w:pPr>
      <w:r w:rsidRPr="00C13777">
        <w:rPr>
          <w:rFonts w:ascii="Times New Roman" w:hAnsi="Times New Roman"/>
          <w:sz w:val="24"/>
          <w:szCs w:val="24"/>
        </w:rPr>
        <w:t>Праћење и увид у</w:t>
      </w:r>
      <w:r w:rsidR="00410194">
        <w:rPr>
          <w:rFonts w:ascii="Times New Roman" w:hAnsi="Times New Roman"/>
          <w:sz w:val="24"/>
          <w:szCs w:val="24"/>
        </w:rPr>
        <w:t xml:space="preserve"> остваривање сврхе хранитељства</w:t>
      </w:r>
    </w:p>
    <w:p w:rsidR="007259E2" w:rsidRPr="00C13777" w:rsidRDefault="007259E2" w:rsidP="007259E2">
      <w:pPr>
        <w:pStyle w:val="ListParagraph"/>
        <w:numPr>
          <w:ilvl w:val="0"/>
          <w:numId w:val="11"/>
        </w:numPr>
        <w:rPr>
          <w:rFonts w:ascii="Times New Roman" w:hAnsi="Times New Roman"/>
          <w:sz w:val="24"/>
          <w:szCs w:val="24"/>
        </w:rPr>
      </w:pPr>
      <w:r w:rsidRPr="00C13777">
        <w:rPr>
          <w:rFonts w:ascii="Times New Roman" w:hAnsi="Times New Roman"/>
          <w:sz w:val="24"/>
          <w:szCs w:val="24"/>
        </w:rPr>
        <w:t>Израда извештаја о остваривању заштите детета на хранитељству</w:t>
      </w:r>
    </w:p>
    <w:p w:rsidR="007259E2" w:rsidRPr="00C13777" w:rsidRDefault="00103170" w:rsidP="007259E2">
      <w:pPr>
        <w:pStyle w:val="ListParagraph"/>
        <w:numPr>
          <w:ilvl w:val="0"/>
          <w:numId w:val="11"/>
        </w:numPr>
        <w:rPr>
          <w:rFonts w:ascii="Times New Roman" w:hAnsi="Times New Roman"/>
          <w:sz w:val="24"/>
          <w:szCs w:val="24"/>
        </w:rPr>
      </w:pPr>
      <w:r w:rsidRPr="00C13777">
        <w:rPr>
          <w:rFonts w:ascii="Times New Roman" w:hAnsi="Times New Roman"/>
          <w:sz w:val="24"/>
          <w:szCs w:val="24"/>
        </w:rPr>
        <w:t>Обука хранитеља током бављења хранитељств</w:t>
      </w:r>
      <w:r w:rsidR="0086101D">
        <w:rPr>
          <w:rFonts w:ascii="Times New Roman" w:hAnsi="Times New Roman"/>
          <w:sz w:val="24"/>
          <w:szCs w:val="24"/>
          <w:lang w:val="sr-Cyrl-RS"/>
        </w:rPr>
        <w:t>ом</w:t>
      </w:r>
      <w:r w:rsidRPr="00C13777">
        <w:rPr>
          <w:rFonts w:ascii="Times New Roman" w:hAnsi="Times New Roman"/>
          <w:sz w:val="24"/>
          <w:szCs w:val="24"/>
        </w:rPr>
        <w:t xml:space="preserve"> (10 сати на годишњем нивоу)</w:t>
      </w:r>
    </w:p>
    <w:p w:rsidR="00A74B91" w:rsidRPr="00C13777" w:rsidRDefault="00A74B91" w:rsidP="00A74B91">
      <w:pPr>
        <w:pStyle w:val="ListParagraph"/>
        <w:numPr>
          <w:ilvl w:val="0"/>
          <w:numId w:val="11"/>
        </w:numPr>
        <w:rPr>
          <w:rFonts w:ascii="Times New Roman" w:hAnsi="Times New Roman"/>
          <w:sz w:val="24"/>
          <w:szCs w:val="24"/>
        </w:rPr>
      </w:pPr>
      <w:r w:rsidRPr="00C13777">
        <w:rPr>
          <w:rFonts w:ascii="Times New Roman" w:hAnsi="Times New Roman"/>
          <w:sz w:val="24"/>
          <w:szCs w:val="24"/>
        </w:rPr>
        <w:t>Популарисање хранитељства, исказивање потреба за хранитељством и информ</w:t>
      </w:r>
      <w:r w:rsidR="00410194">
        <w:rPr>
          <w:rFonts w:ascii="Times New Roman" w:hAnsi="Times New Roman"/>
          <w:sz w:val="24"/>
          <w:szCs w:val="24"/>
        </w:rPr>
        <w:t>исање кандидата за хранитељство</w:t>
      </w:r>
    </w:p>
    <w:p w:rsidR="00EB5903" w:rsidRPr="00C13777" w:rsidRDefault="00EB5903" w:rsidP="00A74B91">
      <w:pPr>
        <w:pStyle w:val="ListParagraph"/>
        <w:numPr>
          <w:ilvl w:val="0"/>
          <w:numId w:val="11"/>
        </w:numPr>
        <w:rPr>
          <w:rFonts w:ascii="Times New Roman" w:hAnsi="Times New Roman"/>
          <w:sz w:val="24"/>
          <w:szCs w:val="24"/>
        </w:rPr>
      </w:pPr>
      <w:r w:rsidRPr="00C13777">
        <w:rPr>
          <w:rFonts w:ascii="Times New Roman" w:hAnsi="Times New Roman"/>
          <w:sz w:val="24"/>
          <w:szCs w:val="24"/>
        </w:rPr>
        <w:t>Анализа и истраживање резултата заштите деце на породичном смештају</w:t>
      </w:r>
    </w:p>
    <w:p w:rsidR="00103170" w:rsidRPr="00C13777" w:rsidRDefault="00103170" w:rsidP="00A74B91">
      <w:pPr>
        <w:pStyle w:val="ListParagraph"/>
        <w:numPr>
          <w:ilvl w:val="0"/>
          <w:numId w:val="11"/>
        </w:numPr>
        <w:rPr>
          <w:rFonts w:ascii="Times New Roman" w:hAnsi="Times New Roman"/>
          <w:sz w:val="24"/>
          <w:szCs w:val="24"/>
        </w:rPr>
      </w:pPr>
      <w:r w:rsidRPr="00C13777">
        <w:rPr>
          <w:rFonts w:ascii="Times New Roman" w:hAnsi="Times New Roman"/>
          <w:sz w:val="24"/>
          <w:szCs w:val="24"/>
        </w:rPr>
        <w:t>Учешће у истраживањима и пројектним активностима у области породичног смештаја и усвојења</w:t>
      </w:r>
      <w:r w:rsidR="00520043" w:rsidRPr="00C13777">
        <w:rPr>
          <w:rFonts w:ascii="Times New Roman" w:hAnsi="Times New Roman"/>
          <w:sz w:val="24"/>
          <w:szCs w:val="24"/>
        </w:rPr>
        <w:t xml:space="preserve"> у циљу развоја хранитељства</w:t>
      </w:r>
    </w:p>
    <w:p w:rsidR="00EB5903" w:rsidRPr="00C13777" w:rsidRDefault="00EB5903" w:rsidP="00A74B91">
      <w:pPr>
        <w:pStyle w:val="ListParagraph"/>
        <w:numPr>
          <w:ilvl w:val="0"/>
          <w:numId w:val="11"/>
        </w:numPr>
        <w:rPr>
          <w:rFonts w:ascii="Times New Roman" w:hAnsi="Times New Roman"/>
          <w:sz w:val="24"/>
          <w:szCs w:val="24"/>
        </w:rPr>
      </w:pPr>
      <w:r w:rsidRPr="00C13777">
        <w:rPr>
          <w:rFonts w:ascii="Times New Roman" w:hAnsi="Times New Roman"/>
          <w:sz w:val="24"/>
          <w:szCs w:val="24"/>
        </w:rPr>
        <w:t>Израд</w:t>
      </w:r>
      <w:r w:rsidR="00520043" w:rsidRPr="00C13777">
        <w:rPr>
          <w:rFonts w:ascii="Times New Roman" w:hAnsi="Times New Roman"/>
          <w:sz w:val="24"/>
          <w:szCs w:val="24"/>
        </w:rPr>
        <w:t>а</w:t>
      </w:r>
      <w:r w:rsidRPr="00C13777">
        <w:rPr>
          <w:rFonts w:ascii="Times New Roman" w:hAnsi="Times New Roman"/>
          <w:sz w:val="24"/>
          <w:szCs w:val="24"/>
        </w:rPr>
        <w:t xml:space="preserve"> разних информативних и едукативних материјала</w:t>
      </w:r>
      <w:r w:rsidR="00520043" w:rsidRPr="00C13777">
        <w:rPr>
          <w:rFonts w:ascii="Times New Roman" w:hAnsi="Times New Roman"/>
          <w:sz w:val="24"/>
          <w:szCs w:val="24"/>
        </w:rPr>
        <w:t>, програма обуке</w:t>
      </w:r>
      <w:r w:rsidRPr="00C13777">
        <w:rPr>
          <w:rFonts w:ascii="Times New Roman" w:hAnsi="Times New Roman"/>
          <w:sz w:val="24"/>
          <w:szCs w:val="24"/>
        </w:rPr>
        <w:t xml:space="preserve"> и публикација за хранитеље и стручне раднике</w:t>
      </w:r>
    </w:p>
    <w:p w:rsidR="00520043" w:rsidRPr="00C13777" w:rsidRDefault="00520043" w:rsidP="00A74B91">
      <w:pPr>
        <w:pStyle w:val="ListParagraph"/>
        <w:numPr>
          <w:ilvl w:val="0"/>
          <w:numId w:val="11"/>
        </w:numPr>
        <w:rPr>
          <w:rFonts w:ascii="Times New Roman" w:hAnsi="Times New Roman"/>
          <w:sz w:val="24"/>
          <w:szCs w:val="24"/>
        </w:rPr>
      </w:pPr>
      <w:r w:rsidRPr="00C13777">
        <w:rPr>
          <w:rFonts w:ascii="Times New Roman" w:hAnsi="Times New Roman"/>
          <w:sz w:val="24"/>
          <w:szCs w:val="24"/>
        </w:rPr>
        <w:t xml:space="preserve">Обука стручних радника по програмима чији су аутори запослени у Центру или су </w:t>
      </w:r>
      <w:r w:rsidR="00410194">
        <w:rPr>
          <w:rFonts w:ascii="Times New Roman" w:hAnsi="Times New Roman"/>
          <w:sz w:val="24"/>
          <w:szCs w:val="24"/>
        </w:rPr>
        <w:t>сертификовани тренери</w:t>
      </w:r>
    </w:p>
    <w:p w:rsidR="00A9572D" w:rsidRPr="00C13777" w:rsidRDefault="00103170" w:rsidP="00A9572D">
      <w:pPr>
        <w:pStyle w:val="ListParagraph"/>
        <w:numPr>
          <w:ilvl w:val="0"/>
          <w:numId w:val="11"/>
        </w:numPr>
        <w:rPr>
          <w:rFonts w:ascii="Times New Roman" w:hAnsi="Times New Roman"/>
          <w:sz w:val="24"/>
          <w:szCs w:val="24"/>
        </w:rPr>
      </w:pPr>
      <w:r w:rsidRPr="00C13777">
        <w:rPr>
          <w:rFonts w:ascii="Times New Roman" w:hAnsi="Times New Roman"/>
          <w:sz w:val="24"/>
          <w:szCs w:val="24"/>
        </w:rPr>
        <w:t>Вођење базе података о лицима која пружају услугу породичног смештаја</w:t>
      </w:r>
      <w:r w:rsidR="00A9572D" w:rsidRPr="00C13777">
        <w:rPr>
          <w:rFonts w:ascii="Times New Roman" w:hAnsi="Times New Roman"/>
          <w:sz w:val="24"/>
          <w:szCs w:val="24"/>
        </w:rPr>
        <w:t xml:space="preserve"> (хранитељима)</w:t>
      </w:r>
      <w:r w:rsidRPr="00C13777">
        <w:rPr>
          <w:rFonts w:ascii="Times New Roman" w:hAnsi="Times New Roman"/>
          <w:sz w:val="24"/>
          <w:szCs w:val="24"/>
        </w:rPr>
        <w:t xml:space="preserve"> и </w:t>
      </w:r>
      <w:r w:rsidR="00A9572D" w:rsidRPr="00C13777">
        <w:rPr>
          <w:rFonts w:ascii="Times New Roman" w:hAnsi="Times New Roman"/>
          <w:sz w:val="24"/>
          <w:szCs w:val="24"/>
        </w:rPr>
        <w:t>деци</w:t>
      </w:r>
      <w:r w:rsidR="00410194">
        <w:rPr>
          <w:rFonts w:ascii="Times New Roman" w:hAnsi="Times New Roman"/>
          <w:sz w:val="24"/>
          <w:szCs w:val="24"/>
        </w:rPr>
        <w:t>/младима на породичном смештају</w:t>
      </w:r>
    </w:p>
    <w:p w:rsidR="00103170" w:rsidRPr="00C13777" w:rsidRDefault="00A9572D" w:rsidP="00A9572D">
      <w:pPr>
        <w:pStyle w:val="ListParagraph"/>
        <w:numPr>
          <w:ilvl w:val="0"/>
          <w:numId w:val="11"/>
        </w:numPr>
        <w:rPr>
          <w:rFonts w:ascii="Times New Roman" w:hAnsi="Times New Roman"/>
          <w:sz w:val="24"/>
          <w:szCs w:val="24"/>
        </w:rPr>
      </w:pPr>
      <w:r w:rsidRPr="00C13777">
        <w:rPr>
          <w:rFonts w:ascii="Times New Roman" w:hAnsi="Times New Roman"/>
          <w:sz w:val="24"/>
          <w:szCs w:val="24"/>
        </w:rPr>
        <w:lastRenderedPageBreak/>
        <w:t>В</w:t>
      </w:r>
      <w:r w:rsidR="00103170" w:rsidRPr="00C13777">
        <w:rPr>
          <w:rFonts w:ascii="Times New Roman" w:hAnsi="Times New Roman"/>
          <w:sz w:val="24"/>
          <w:szCs w:val="24"/>
        </w:rPr>
        <w:t>ођење евиденције и документације у скла</w:t>
      </w:r>
      <w:r w:rsidR="00410194">
        <w:rPr>
          <w:rFonts w:ascii="Times New Roman" w:hAnsi="Times New Roman"/>
          <w:sz w:val="24"/>
          <w:szCs w:val="24"/>
        </w:rPr>
        <w:t>ду са законом и другим пропис</w:t>
      </w:r>
      <w:r w:rsidR="0086101D">
        <w:rPr>
          <w:rFonts w:ascii="Times New Roman" w:hAnsi="Times New Roman"/>
          <w:sz w:val="24"/>
          <w:szCs w:val="24"/>
          <w:lang w:val="sr-Cyrl-RS"/>
        </w:rPr>
        <w:t>има</w:t>
      </w:r>
    </w:p>
    <w:p w:rsidR="00000F50" w:rsidRPr="00C13777" w:rsidRDefault="00000F50" w:rsidP="00A9572D">
      <w:pPr>
        <w:pStyle w:val="ListParagraph"/>
        <w:numPr>
          <w:ilvl w:val="0"/>
          <w:numId w:val="11"/>
        </w:numPr>
        <w:rPr>
          <w:rFonts w:ascii="Times New Roman" w:hAnsi="Times New Roman"/>
          <w:sz w:val="24"/>
          <w:szCs w:val="24"/>
        </w:rPr>
      </w:pPr>
      <w:r w:rsidRPr="00C13777">
        <w:rPr>
          <w:rFonts w:ascii="Times New Roman" w:hAnsi="Times New Roman"/>
          <w:sz w:val="24"/>
          <w:szCs w:val="24"/>
        </w:rPr>
        <w:t>Обављање других послова у складу са својим надлежн</w:t>
      </w:r>
      <w:r w:rsidR="00410194">
        <w:rPr>
          <w:rFonts w:ascii="Times New Roman" w:hAnsi="Times New Roman"/>
          <w:sz w:val="24"/>
          <w:szCs w:val="24"/>
        </w:rPr>
        <w:t>остима, обавезама и овлашћењима</w:t>
      </w:r>
    </w:p>
    <w:p w:rsidR="00A74B91" w:rsidRPr="00C13777" w:rsidRDefault="00A74B91" w:rsidP="00A74B91">
      <w:pPr>
        <w:rPr>
          <w:rFonts w:ascii="Times New Roman" w:hAnsi="Times New Roman"/>
          <w:sz w:val="24"/>
          <w:szCs w:val="24"/>
        </w:rPr>
      </w:pPr>
    </w:p>
    <w:p w:rsidR="00A74B91" w:rsidRPr="00C13777" w:rsidRDefault="00A74B91" w:rsidP="00A74B91">
      <w:pPr>
        <w:rPr>
          <w:rFonts w:ascii="Times New Roman" w:hAnsi="Times New Roman"/>
          <w:sz w:val="24"/>
          <w:szCs w:val="24"/>
        </w:rPr>
      </w:pPr>
      <w:r w:rsidRPr="00C13777">
        <w:rPr>
          <w:rFonts w:ascii="Times New Roman" w:hAnsi="Times New Roman"/>
          <w:sz w:val="24"/>
          <w:szCs w:val="24"/>
        </w:rPr>
        <w:t>Центар заједно са центром за социјални рад надлежним за организовање заштите детета:</w:t>
      </w:r>
    </w:p>
    <w:p w:rsidR="00A74B91" w:rsidRPr="00C13777" w:rsidRDefault="00A74B91" w:rsidP="00A74B91">
      <w:pPr>
        <w:rPr>
          <w:rFonts w:ascii="Times New Roman" w:hAnsi="Times New Roman"/>
          <w:sz w:val="24"/>
          <w:szCs w:val="24"/>
        </w:rPr>
      </w:pPr>
    </w:p>
    <w:p w:rsidR="00A74B91" w:rsidRPr="00C13777" w:rsidRDefault="00A74B91" w:rsidP="00AF51ED">
      <w:pPr>
        <w:pStyle w:val="ListParagraph"/>
        <w:numPr>
          <w:ilvl w:val="0"/>
          <w:numId w:val="12"/>
        </w:numPr>
        <w:rPr>
          <w:rFonts w:ascii="Times New Roman" w:hAnsi="Times New Roman"/>
          <w:sz w:val="24"/>
          <w:szCs w:val="24"/>
        </w:rPr>
      </w:pPr>
      <w:r w:rsidRPr="00C13777">
        <w:rPr>
          <w:rFonts w:ascii="Times New Roman" w:hAnsi="Times New Roman"/>
          <w:sz w:val="24"/>
          <w:szCs w:val="24"/>
        </w:rPr>
        <w:t>Врши избор хранитељске породице за дете</w:t>
      </w:r>
      <w:r w:rsidR="00A9572D" w:rsidRPr="00C13777">
        <w:rPr>
          <w:rFonts w:ascii="Times New Roman" w:hAnsi="Times New Roman"/>
          <w:sz w:val="24"/>
          <w:szCs w:val="24"/>
        </w:rPr>
        <w:t>/младу особу</w:t>
      </w:r>
    </w:p>
    <w:p w:rsidR="00A74B91" w:rsidRPr="00C13777" w:rsidRDefault="00A74B91" w:rsidP="00AF51ED">
      <w:pPr>
        <w:pStyle w:val="ListParagraph"/>
        <w:numPr>
          <w:ilvl w:val="0"/>
          <w:numId w:val="12"/>
        </w:numPr>
        <w:rPr>
          <w:rFonts w:ascii="Times New Roman" w:hAnsi="Times New Roman"/>
          <w:sz w:val="24"/>
          <w:szCs w:val="24"/>
        </w:rPr>
      </w:pPr>
      <w:r w:rsidRPr="00C13777">
        <w:rPr>
          <w:rFonts w:ascii="Times New Roman" w:hAnsi="Times New Roman"/>
          <w:sz w:val="24"/>
          <w:szCs w:val="24"/>
        </w:rPr>
        <w:t>Врши припрему детета и хранитељске породице за смештај и смештај детет</w:t>
      </w:r>
      <w:r w:rsidR="00410194">
        <w:rPr>
          <w:rFonts w:ascii="Times New Roman" w:hAnsi="Times New Roman"/>
          <w:sz w:val="24"/>
          <w:szCs w:val="24"/>
        </w:rPr>
        <w:t>а у хранитељску породицу</w:t>
      </w:r>
    </w:p>
    <w:p w:rsidR="00A74B91" w:rsidRPr="00C13777" w:rsidRDefault="004D32FB" w:rsidP="00AF51ED">
      <w:pPr>
        <w:pStyle w:val="ListParagraph"/>
        <w:numPr>
          <w:ilvl w:val="0"/>
          <w:numId w:val="12"/>
        </w:numPr>
        <w:rPr>
          <w:rFonts w:ascii="Times New Roman" w:hAnsi="Times New Roman"/>
          <w:sz w:val="24"/>
          <w:szCs w:val="24"/>
        </w:rPr>
      </w:pPr>
      <w:r w:rsidRPr="00C13777">
        <w:rPr>
          <w:rFonts w:ascii="Times New Roman" w:hAnsi="Times New Roman"/>
          <w:sz w:val="24"/>
          <w:szCs w:val="24"/>
        </w:rPr>
        <w:t>Доноси план услуга и мера</w:t>
      </w:r>
      <w:r w:rsidR="00410194">
        <w:rPr>
          <w:rFonts w:ascii="Times New Roman" w:hAnsi="Times New Roman"/>
          <w:sz w:val="24"/>
          <w:szCs w:val="24"/>
        </w:rPr>
        <w:t xml:space="preserve"> заштите детета на хранитељству</w:t>
      </w:r>
    </w:p>
    <w:p w:rsidR="004D32FB" w:rsidRPr="00C13777" w:rsidRDefault="004D32FB" w:rsidP="00AF51ED">
      <w:pPr>
        <w:pStyle w:val="ListParagraph"/>
        <w:numPr>
          <w:ilvl w:val="0"/>
          <w:numId w:val="12"/>
        </w:numPr>
        <w:rPr>
          <w:rFonts w:ascii="Times New Roman" w:hAnsi="Times New Roman"/>
          <w:sz w:val="24"/>
          <w:szCs w:val="24"/>
        </w:rPr>
      </w:pPr>
      <w:r w:rsidRPr="00C13777">
        <w:rPr>
          <w:rFonts w:ascii="Times New Roman" w:hAnsi="Times New Roman"/>
          <w:sz w:val="24"/>
          <w:szCs w:val="24"/>
        </w:rPr>
        <w:t>Врши припрему детета за повратак у биолошку породицу, промену мера заштите или осамостаљивање</w:t>
      </w:r>
    </w:p>
    <w:p w:rsidR="008C38DE" w:rsidRPr="00C13777" w:rsidRDefault="008C38DE" w:rsidP="008C38DE">
      <w:pPr>
        <w:pStyle w:val="ListParagraph"/>
        <w:ind w:left="0"/>
        <w:rPr>
          <w:rFonts w:ascii="Times New Roman" w:hAnsi="Times New Roman"/>
          <w:color w:val="FF0000"/>
          <w:sz w:val="24"/>
          <w:szCs w:val="24"/>
          <w:lang w:val="sr-Cyrl-RS"/>
        </w:rPr>
      </w:pPr>
    </w:p>
    <w:p w:rsidR="00A1512B" w:rsidRPr="00C13777" w:rsidRDefault="00A1512B" w:rsidP="008C38DE">
      <w:pPr>
        <w:pStyle w:val="ListParagraph"/>
        <w:ind w:left="0"/>
        <w:rPr>
          <w:rFonts w:ascii="Times New Roman" w:hAnsi="Times New Roman"/>
          <w:sz w:val="24"/>
          <w:szCs w:val="24"/>
        </w:rPr>
      </w:pPr>
      <w:r w:rsidRPr="00C13777">
        <w:rPr>
          <w:rFonts w:ascii="Times New Roman" w:hAnsi="Times New Roman"/>
          <w:sz w:val="24"/>
          <w:szCs w:val="24"/>
          <w:lang w:val="sr-Cyrl-RS"/>
        </w:rPr>
        <w:t>Развој нових услуга дефинисаних Законом о социјалној заштити: породични смештај за одрасле и старије и припрема, обука и процена кандидата за усвојитеље зависи од доношења подзаконских аката и обезбеђивања кадрова</w:t>
      </w:r>
      <w:r w:rsidR="00410194">
        <w:rPr>
          <w:rFonts w:ascii="Times New Roman" w:hAnsi="Times New Roman"/>
          <w:sz w:val="24"/>
          <w:szCs w:val="24"/>
          <w:lang w:val="sr-Cyrl-RS"/>
        </w:rPr>
        <w:t>.</w:t>
      </w:r>
    </w:p>
    <w:p w:rsidR="00600DD8" w:rsidRPr="00C13777" w:rsidRDefault="00600DD8" w:rsidP="00BC7576">
      <w:pPr>
        <w:rPr>
          <w:rFonts w:ascii="Times New Roman" w:hAnsi="Times New Roman"/>
          <w:sz w:val="24"/>
          <w:szCs w:val="24"/>
          <w:lang w:val="sr-Latn-RS"/>
        </w:rPr>
      </w:pPr>
    </w:p>
    <w:p w:rsidR="0063087E" w:rsidRPr="00C13777" w:rsidRDefault="0063087E" w:rsidP="00F769F7">
      <w:pPr>
        <w:pStyle w:val="Title"/>
      </w:pPr>
      <w:bookmarkStart w:id="8" w:name="_Toc2086832"/>
      <w:r w:rsidRPr="00C13777">
        <w:t>1.2.Запослени радници</w:t>
      </w:r>
      <w:bookmarkEnd w:id="8"/>
    </w:p>
    <w:p w:rsidR="004E2442" w:rsidRPr="00C13777" w:rsidRDefault="004E2442" w:rsidP="00BC7576">
      <w:pPr>
        <w:rPr>
          <w:rFonts w:ascii="Times New Roman" w:hAnsi="Times New Roman"/>
          <w:b/>
          <w:sz w:val="24"/>
          <w:szCs w:val="24"/>
        </w:rPr>
      </w:pPr>
    </w:p>
    <w:p w:rsidR="00857D63" w:rsidRPr="00857D63" w:rsidRDefault="00857D63" w:rsidP="00857D63">
      <w:pPr>
        <w:rPr>
          <w:rFonts w:ascii="Times New Roman" w:hAnsi="Times New Roman"/>
          <w:sz w:val="24"/>
          <w:szCs w:val="24"/>
        </w:rPr>
      </w:pPr>
      <w:r w:rsidRPr="00857D63">
        <w:rPr>
          <w:rFonts w:ascii="Times New Roman" w:hAnsi="Times New Roman"/>
          <w:b/>
          <w:sz w:val="24"/>
          <w:szCs w:val="24"/>
        </w:rPr>
        <w:t xml:space="preserve">Табела 1: Радна места утврђена Одлуком о максималном броју запослених на неодређено време </w:t>
      </w:r>
      <w:r w:rsidRPr="00857D63">
        <w:rPr>
          <w:rFonts w:ascii="Times New Roman" w:hAnsi="Times New Roman"/>
          <w:sz w:val="24"/>
          <w:szCs w:val="24"/>
        </w:rPr>
        <w:t>у систему државних органа, систему јавних служби, систему Аутономне покрајине Војводине и систему локалне самоуправе за 2017.</w:t>
      </w:r>
      <w:r w:rsidR="0075586F">
        <w:rPr>
          <w:rFonts w:ascii="Times New Roman" w:hAnsi="Times New Roman"/>
          <w:sz w:val="24"/>
          <w:szCs w:val="24"/>
          <w:lang w:val="sr-Cyrl-RS"/>
        </w:rPr>
        <w:t xml:space="preserve"> годину</w:t>
      </w:r>
      <w:r w:rsidRPr="00857D63">
        <w:rPr>
          <w:rFonts w:ascii="Times New Roman" w:hAnsi="Times New Roman"/>
          <w:sz w:val="24"/>
          <w:szCs w:val="24"/>
        </w:rPr>
        <w:t xml:space="preserve"> („Службени гласник РС, бр.61/2017, 82/2017, 92/2017, 111/2017, 14/2018, 45/2018, 78/2018, 89/2018 и 102/2018.) максималан број запослених у </w:t>
      </w:r>
      <w:r w:rsidRPr="00857D63">
        <w:rPr>
          <w:rFonts w:ascii="Times New Roman" w:hAnsi="Times New Roman"/>
          <w:b/>
          <w:sz w:val="24"/>
          <w:szCs w:val="24"/>
        </w:rPr>
        <w:t>Центру за породични смештај и усвојење Београд је</w:t>
      </w:r>
      <w:r w:rsidRPr="00857D63">
        <w:rPr>
          <w:rFonts w:ascii="Times New Roman" w:hAnsi="Times New Roman"/>
          <w:sz w:val="24"/>
          <w:szCs w:val="24"/>
        </w:rPr>
        <w:t xml:space="preserve"> </w:t>
      </w:r>
      <w:r w:rsidRPr="00857D63">
        <w:rPr>
          <w:rFonts w:ascii="Times New Roman" w:hAnsi="Times New Roman"/>
          <w:b/>
          <w:sz w:val="24"/>
          <w:szCs w:val="24"/>
        </w:rPr>
        <w:t>41</w:t>
      </w:r>
      <w:r w:rsidRPr="00857D63">
        <w:rPr>
          <w:rFonts w:ascii="Times New Roman" w:hAnsi="Times New Roman"/>
          <w:sz w:val="24"/>
          <w:szCs w:val="24"/>
        </w:rPr>
        <w:t>.</w:t>
      </w:r>
    </w:p>
    <w:p w:rsidR="00857D63" w:rsidRPr="00857D63" w:rsidRDefault="00857D63" w:rsidP="00857D63">
      <w:pPr>
        <w:rPr>
          <w:rFonts w:ascii="Times New Roman" w:hAnsi="Times New Roman"/>
          <w:b/>
          <w:szCs w:val="24"/>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7229"/>
        <w:gridCol w:w="1196"/>
      </w:tblGrid>
      <w:tr w:rsidR="00857D63" w:rsidRPr="00857D63" w:rsidTr="00C616E7">
        <w:tc>
          <w:tcPr>
            <w:tcW w:w="442" w:type="pct"/>
          </w:tcPr>
          <w:p w:rsidR="00857D63" w:rsidRPr="00857D63" w:rsidRDefault="00857D63" w:rsidP="00857D63">
            <w:pPr>
              <w:rPr>
                <w:rFonts w:ascii="Times New Roman" w:hAnsi="Times New Roman"/>
                <w:b/>
                <w:bCs/>
                <w:sz w:val="24"/>
                <w:szCs w:val="24"/>
              </w:rPr>
            </w:pPr>
            <w:r w:rsidRPr="00857D63">
              <w:rPr>
                <w:rFonts w:ascii="Times New Roman" w:hAnsi="Times New Roman"/>
                <w:b/>
                <w:bCs/>
                <w:sz w:val="24"/>
                <w:szCs w:val="24"/>
              </w:rPr>
              <w:t>Ред. број</w:t>
            </w:r>
          </w:p>
        </w:tc>
        <w:tc>
          <w:tcPr>
            <w:tcW w:w="3911" w:type="pct"/>
          </w:tcPr>
          <w:p w:rsidR="00857D63" w:rsidRPr="00857D63" w:rsidRDefault="00857D63" w:rsidP="00857D63">
            <w:pPr>
              <w:rPr>
                <w:rFonts w:ascii="Times New Roman" w:hAnsi="Times New Roman"/>
                <w:b/>
                <w:bCs/>
                <w:sz w:val="24"/>
                <w:szCs w:val="24"/>
              </w:rPr>
            </w:pPr>
            <w:r w:rsidRPr="00857D63">
              <w:rPr>
                <w:rFonts w:ascii="Times New Roman" w:hAnsi="Times New Roman"/>
                <w:b/>
                <w:bCs/>
                <w:sz w:val="24"/>
                <w:szCs w:val="24"/>
              </w:rPr>
              <w:t>Радно место</w:t>
            </w:r>
          </w:p>
        </w:tc>
        <w:tc>
          <w:tcPr>
            <w:tcW w:w="647" w:type="pct"/>
          </w:tcPr>
          <w:p w:rsidR="00857D63" w:rsidRPr="00857D63" w:rsidRDefault="00857D63" w:rsidP="00857D63">
            <w:pPr>
              <w:rPr>
                <w:rFonts w:ascii="Times New Roman" w:hAnsi="Times New Roman"/>
                <w:b/>
                <w:bCs/>
                <w:sz w:val="24"/>
                <w:szCs w:val="24"/>
              </w:rPr>
            </w:pPr>
            <w:r w:rsidRPr="00857D63">
              <w:rPr>
                <w:rFonts w:ascii="Times New Roman" w:hAnsi="Times New Roman"/>
                <w:b/>
                <w:bCs/>
                <w:sz w:val="24"/>
                <w:szCs w:val="24"/>
              </w:rPr>
              <w:t>Број радника</w:t>
            </w:r>
          </w:p>
        </w:tc>
      </w:tr>
      <w:tr w:rsidR="00857D63" w:rsidRPr="00857D63" w:rsidTr="00C616E7">
        <w:tc>
          <w:tcPr>
            <w:tcW w:w="442" w:type="pct"/>
            <w:shd w:val="clear" w:color="auto" w:fill="F2F2F2"/>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shd w:val="clear" w:color="auto" w:fill="F2F2F2"/>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Д</w:t>
            </w:r>
            <w:r w:rsidR="00857D63" w:rsidRPr="00857D63">
              <w:rPr>
                <w:rFonts w:ascii="Times New Roman" w:hAnsi="Times New Roman"/>
                <w:sz w:val="24"/>
                <w:szCs w:val="24"/>
              </w:rPr>
              <w:t>иректор</w:t>
            </w:r>
          </w:p>
        </w:tc>
        <w:tc>
          <w:tcPr>
            <w:tcW w:w="647" w:type="pct"/>
            <w:shd w:val="clear" w:color="auto" w:fill="F2F2F2"/>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1</w:t>
            </w:r>
          </w:p>
        </w:tc>
      </w:tr>
      <w:tr w:rsidR="00857D63" w:rsidRPr="00857D63" w:rsidTr="00C616E7">
        <w:tc>
          <w:tcPr>
            <w:tcW w:w="442" w:type="pct"/>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Д</w:t>
            </w:r>
            <w:r w:rsidR="00857D63" w:rsidRPr="00857D63">
              <w:rPr>
                <w:rFonts w:ascii="Times New Roman" w:hAnsi="Times New Roman"/>
                <w:sz w:val="24"/>
                <w:szCs w:val="24"/>
              </w:rPr>
              <w:t>ипломирани правник - секретар</w:t>
            </w:r>
          </w:p>
        </w:tc>
        <w:tc>
          <w:tcPr>
            <w:tcW w:w="647" w:type="pct"/>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2</w:t>
            </w:r>
          </w:p>
        </w:tc>
      </w:tr>
      <w:tr w:rsidR="00857D63" w:rsidRPr="00857D63" w:rsidTr="00C616E7">
        <w:tc>
          <w:tcPr>
            <w:tcW w:w="442" w:type="pct"/>
            <w:shd w:val="clear" w:color="auto" w:fill="F2F2F2"/>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shd w:val="clear" w:color="auto" w:fill="F2F2F2"/>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С</w:t>
            </w:r>
            <w:r w:rsidR="00857D63" w:rsidRPr="00857D63">
              <w:rPr>
                <w:rFonts w:ascii="Times New Roman" w:hAnsi="Times New Roman"/>
                <w:sz w:val="24"/>
                <w:szCs w:val="24"/>
              </w:rPr>
              <w:t>аветник за хранитељство</w:t>
            </w:r>
          </w:p>
        </w:tc>
        <w:tc>
          <w:tcPr>
            <w:tcW w:w="647" w:type="pct"/>
            <w:shd w:val="clear" w:color="auto" w:fill="F2F2F2"/>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15</w:t>
            </w:r>
          </w:p>
        </w:tc>
      </w:tr>
      <w:tr w:rsidR="00857D63" w:rsidRPr="00857D63" w:rsidTr="00C616E7">
        <w:tc>
          <w:tcPr>
            <w:tcW w:w="442" w:type="pct"/>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Р</w:t>
            </w:r>
            <w:r w:rsidR="00857D63" w:rsidRPr="00857D63">
              <w:rPr>
                <w:rFonts w:ascii="Times New Roman" w:hAnsi="Times New Roman"/>
                <w:sz w:val="24"/>
                <w:szCs w:val="24"/>
              </w:rPr>
              <w:t>еализатор едукативних програма</w:t>
            </w:r>
          </w:p>
        </w:tc>
        <w:tc>
          <w:tcPr>
            <w:tcW w:w="647" w:type="pct"/>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8</w:t>
            </w:r>
          </w:p>
        </w:tc>
      </w:tr>
      <w:tr w:rsidR="00857D63" w:rsidRPr="00857D63" w:rsidTr="00C616E7">
        <w:tc>
          <w:tcPr>
            <w:tcW w:w="442" w:type="pct"/>
            <w:shd w:val="clear" w:color="auto" w:fill="F2F2F2"/>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shd w:val="clear" w:color="auto" w:fill="F2F2F2"/>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С</w:t>
            </w:r>
            <w:r w:rsidR="00857D63" w:rsidRPr="00857D63">
              <w:rPr>
                <w:rFonts w:ascii="Times New Roman" w:hAnsi="Times New Roman"/>
                <w:sz w:val="24"/>
                <w:szCs w:val="24"/>
              </w:rPr>
              <w:t>упервизор</w:t>
            </w:r>
          </w:p>
        </w:tc>
        <w:tc>
          <w:tcPr>
            <w:tcW w:w="647" w:type="pct"/>
            <w:shd w:val="clear" w:color="auto" w:fill="F2F2F2"/>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4</w:t>
            </w:r>
          </w:p>
        </w:tc>
      </w:tr>
      <w:tr w:rsidR="00857D63" w:rsidRPr="00857D63" w:rsidTr="00C616E7">
        <w:tc>
          <w:tcPr>
            <w:tcW w:w="442" w:type="pct"/>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Р</w:t>
            </w:r>
            <w:r w:rsidR="00857D63" w:rsidRPr="00857D63">
              <w:rPr>
                <w:rFonts w:ascii="Times New Roman" w:hAnsi="Times New Roman"/>
                <w:sz w:val="24"/>
                <w:szCs w:val="24"/>
              </w:rPr>
              <w:t>еализатор едукативних програма за стручне раднике</w:t>
            </w:r>
          </w:p>
        </w:tc>
        <w:tc>
          <w:tcPr>
            <w:tcW w:w="647" w:type="pct"/>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2</w:t>
            </w:r>
          </w:p>
        </w:tc>
      </w:tr>
      <w:tr w:rsidR="00857D63" w:rsidRPr="00857D63" w:rsidTr="00C616E7">
        <w:tc>
          <w:tcPr>
            <w:tcW w:w="442" w:type="pct"/>
            <w:shd w:val="clear" w:color="auto" w:fill="F2F2F2"/>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shd w:val="clear" w:color="auto" w:fill="F2F2F2"/>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А</w:t>
            </w:r>
            <w:r w:rsidR="00857D63" w:rsidRPr="00857D63">
              <w:rPr>
                <w:rFonts w:ascii="Times New Roman" w:hAnsi="Times New Roman"/>
                <w:sz w:val="24"/>
                <w:szCs w:val="24"/>
              </w:rPr>
              <w:t>налитичко-истраживачки послови и послови извештавања на нивоу Републике</w:t>
            </w:r>
          </w:p>
        </w:tc>
        <w:tc>
          <w:tcPr>
            <w:tcW w:w="647" w:type="pct"/>
            <w:shd w:val="clear" w:color="auto" w:fill="F2F2F2"/>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1</w:t>
            </w:r>
          </w:p>
        </w:tc>
      </w:tr>
      <w:tr w:rsidR="00857D63" w:rsidRPr="00857D63" w:rsidTr="00C616E7">
        <w:tc>
          <w:tcPr>
            <w:tcW w:w="442" w:type="pct"/>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Ф</w:t>
            </w:r>
            <w:r w:rsidR="00857D63" w:rsidRPr="00857D63">
              <w:rPr>
                <w:rFonts w:ascii="Times New Roman" w:hAnsi="Times New Roman"/>
                <w:sz w:val="24"/>
                <w:szCs w:val="24"/>
              </w:rPr>
              <w:t>инансијско-рачуноводствени радник</w:t>
            </w:r>
          </w:p>
        </w:tc>
        <w:tc>
          <w:tcPr>
            <w:tcW w:w="647" w:type="pct"/>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2</w:t>
            </w:r>
          </w:p>
        </w:tc>
      </w:tr>
      <w:tr w:rsidR="00857D63" w:rsidRPr="00857D63" w:rsidTr="00C616E7">
        <w:tc>
          <w:tcPr>
            <w:tcW w:w="442" w:type="pct"/>
            <w:shd w:val="clear" w:color="auto" w:fill="F2F2F2"/>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shd w:val="clear" w:color="auto" w:fill="F2F2F2"/>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А</w:t>
            </w:r>
            <w:r w:rsidR="00857D63" w:rsidRPr="00857D63">
              <w:rPr>
                <w:rFonts w:ascii="Times New Roman" w:hAnsi="Times New Roman"/>
                <w:sz w:val="24"/>
                <w:szCs w:val="24"/>
              </w:rPr>
              <w:t>дминистративни радник</w:t>
            </w:r>
          </w:p>
        </w:tc>
        <w:tc>
          <w:tcPr>
            <w:tcW w:w="647" w:type="pct"/>
            <w:shd w:val="clear" w:color="auto" w:fill="F2F2F2"/>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1</w:t>
            </w:r>
          </w:p>
        </w:tc>
      </w:tr>
      <w:tr w:rsidR="00857D63" w:rsidRPr="00857D63" w:rsidTr="00C616E7">
        <w:tc>
          <w:tcPr>
            <w:tcW w:w="442" w:type="pct"/>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В</w:t>
            </w:r>
            <w:r w:rsidR="00857D63" w:rsidRPr="00857D63">
              <w:rPr>
                <w:rFonts w:ascii="Times New Roman" w:hAnsi="Times New Roman"/>
                <w:sz w:val="24"/>
                <w:szCs w:val="24"/>
              </w:rPr>
              <w:t>озач</w:t>
            </w:r>
          </w:p>
        </w:tc>
        <w:tc>
          <w:tcPr>
            <w:tcW w:w="647" w:type="pct"/>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4</w:t>
            </w:r>
          </w:p>
        </w:tc>
      </w:tr>
      <w:tr w:rsidR="00857D63" w:rsidRPr="00857D63" w:rsidTr="00C616E7">
        <w:tc>
          <w:tcPr>
            <w:tcW w:w="442" w:type="pct"/>
            <w:shd w:val="clear" w:color="auto" w:fill="F2F2F2"/>
          </w:tcPr>
          <w:p w:rsidR="00857D63" w:rsidRPr="00857D63" w:rsidRDefault="00857D63" w:rsidP="00857D63">
            <w:pPr>
              <w:pStyle w:val="ListParagraph"/>
              <w:numPr>
                <w:ilvl w:val="0"/>
                <w:numId w:val="16"/>
              </w:numPr>
              <w:rPr>
                <w:rFonts w:ascii="Times New Roman" w:hAnsi="Times New Roman"/>
                <w:b/>
                <w:bCs/>
                <w:sz w:val="24"/>
                <w:szCs w:val="24"/>
              </w:rPr>
            </w:pPr>
          </w:p>
        </w:tc>
        <w:tc>
          <w:tcPr>
            <w:tcW w:w="3911" w:type="pct"/>
            <w:shd w:val="clear" w:color="auto" w:fill="F2F2F2"/>
          </w:tcPr>
          <w:p w:rsidR="00857D63" w:rsidRPr="00857D63" w:rsidRDefault="0075586F" w:rsidP="00857D63">
            <w:pPr>
              <w:rPr>
                <w:rFonts w:ascii="Times New Roman" w:hAnsi="Times New Roman"/>
                <w:sz w:val="24"/>
                <w:szCs w:val="24"/>
              </w:rPr>
            </w:pPr>
            <w:r>
              <w:rPr>
                <w:rFonts w:ascii="Times New Roman" w:hAnsi="Times New Roman"/>
                <w:sz w:val="24"/>
                <w:szCs w:val="24"/>
                <w:lang w:val="sr-Cyrl-RS"/>
              </w:rPr>
              <w:t>С</w:t>
            </w:r>
            <w:r w:rsidR="00857D63" w:rsidRPr="00857D63">
              <w:rPr>
                <w:rFonts w:ascii="Times New Roman" w:hAnsi="Times New Roman"/>
                <w:sz w:val="24"/>
                <w:szCs w:val="24"/>
              </w:rPr>
              <w:t>премачица</w:t>
            </w:r>
          </w:p>
        </w:tc>
        <w:tc>
          <w:tcPr>
            <w:tcW w:w="647" w:type="pct"/>
            <w:shd w:val="clear" w:color="auto" w:fill="F2F2F2"/>
            <w:vAlign w:val="bottom"/>
          </w:tcPr>
          <w:p w:rsidR="00857D63" w:rsidRPr="00857D63" w:rsidRDefault="00857D63" w:rsidP="0075586F">
            <w:pPr>
              <w:jc w:val="center"/>
              <w:rPr>
                <w:rFonts w:ascii="Times New Roman" w:hAnsi="Times New Roman"/>
                <w:sz w:val="24"/>
                <w:szCs w:val="24"/>
              </w:rPr>
            </w:pPr>
            <w:r w:rsidRPr="00857D63">
              <w:rPr>
                <w:rFonts w:ascii="Times New Roman" w:hAnsi="Times New Roman"/>
                <w:sz w:val="24"/>
                <w:szCs w:val="24"/>
              </w:rPr>
              <w:t>1</w:t>
            </w:r>
          </w:p>
        </w:tc>
      </w:tr>
      <w:tr w:rsidR="00857D63" w:rsidRPr="00D20E7B" w:rsidTr="00C616E7">
        <w:tc>
          <w:tcPr>
            <w:tcW w:w="442" w:type="pct"/>
          </w:tcPr>
          <w:p w:rsidR="00857D63" w:rsidRPr="00857D63" w:rsidRDefault="00857D63" w:rsidP="00857D63">
            <w:pPr>
              <w:pStyle w:val="ListParagraph"/>
              <w:rPr>
                <w:rFonts w:ascii="Times New Roman" w:hAnsi="Times New Roman"/>
                <w:b/>
                <w:bCs/>
                <w:sz w:val="24"/>
                <w:szCs w:val="24"/>
              </w:rPr>
            </w:pPr>
          </w:p>
        </w:tc>
        <w:tc>
          <w:tcPr>
            <w:tcW w:w="3911" w:type="pct"/>
          </w:tcPr>
          <w:p w:rsidR="00857D63" w:rsidRPr="00C616E7" w:rsidRDefault="00857D63" w:rsidP="00C616E7">
            <w:pPr>
              <w:rPr>
                <w:rFonts w:ascii="Times New Roman" w:hAnsi="Times New Roman"/>
                <w:b/>
                <w:sz w:val="24"/>
                <w:szCs w:val="24"/>
                <w:lang w:val="sr-Cyrl-RS"/>
              </w:rPr>
            </w:pPr>
            <w:r w:rsidRPr="00857D63">
              <w:rPr>
                <w:rFonts w:ascii="Times New Roman" w:hAnsi="Times New Roman"/>
                <w:b/>
                <w:sz w:val="24"/>
                <w:szCs w:val="24"/>
              </w:rPr>
              <w:t>У</w:t>
            </w:r>
            <w:r w:rsidR="00C616E7">
              <w:rPr>
                <w:rFonts w:ascii="Times New Roman" w:hAnsi="Times New Roman"/>
                <w:b/>
                <w:sz w:val="24"/>
                <w:szCs w:val="24"/>
                <w:lang w:val="sr-Cyrl-RS"/>
              </w:rPr>
              <w:t>купно</w:t>
            </w:r>
          </w:p>
        </w:tc>
        <w:tc>
          <w:tcPr>
            <w:tcW w:w="647" w:type="pct"/>
            <w:vAlign w:val="bottom"/>
          </w:tcPr>
          <w:p w:rsidR="00857D63" w:rsidRPr="00857D63" w:rsidRDefault="00857D63" w:rsidP="0075586F">
            <w:pPr>
              <w:jc w:val="center"/>
              <w:rPr>
                <w:rFonts w:ascii="Times New Roman" w:hAnsi="Times New Roman"/>
                <w:b/>
                <w:sz w:val="24"/>
                <w:szCs w:val="24"/>
              </w:rPr>
            </w:pPr>
            <w:r w:rsidRPr="00857D63">
              <w:rPr>
                <w:rFonts w:ascii="Times New Roman" w:hAnsi="Times New Roman"/>
                <w:b/>
                <w:sz w:val="24"/>
                <w:szCs w:val="24"/>
              </w:rPr>
              <w:t>41</w:t>
            </w:r>
          </w:p>
        </w:tc>
      </w:tr>
    </w:tbl>
    <w:p w:rsidR="00857D63" w:rsidRDefault="00857D63" w:rsidP="00857D63">
      <w:pPr>
        <w:rPr>
          <w:rFonts w:ascii="Times New Roman" w:hAnsi="Times New Roman"/>
          <w:sz w:val="24"/>
          <w:szCs w:val="24"/>
          <w:lang w:val="sr-Latn-RS"/>
        </w:rPr>
      </w:pPr>
      <w:r w:rsidRPr="00394471">
        <w:rPr>
          <w:rFonts w:ascii="Times New Roman" w:hAnsi="Times New Roman"/>
          <w:sz w:val="24"/>
          <w:szCs w:val="24"/>
        </w:rPr>
        <w:t xml:space="preserve">  </w:t>
      </w:r>
    </w:p>
    <w:p w:rsidR="00857D63" w:rsidRPr="00857D63" w:rsidRDefault="00857D63" w:rsidP="00857D63">
      <w:r w:rsidRPr="00857D63">
        <w:rPr>
          <w:rFonts w:ascii="Times New Roman" w:hAnsi="Times New Roman"/>
          <w:sz w:val="24"/>
          <w:szCs w:val="24"/>
        </w:rPr>
        <w:t>Решењем Министарства није предвиђен шеф рачуноводства и руководиоци служби</w:t>
      </w:r>
      <w:r w:rsidRPr="00857D63">
        <w:t>.</w:t>
      </w:r>
    </w:p>
    <w:p w:rsidR="00857D63" w:rsidRPr="00857D63" w:rsidRDefault="00857D63" w:rsidP="00857D63">
      <w:pPr>
        <w:rPr>
          <w:rFonts w:ascii="Times New Roman" w:hAnsi="Times New Roman"/>
          <w:sz w:val="24"/>
          <w:szCs w:val="24"/>
        </w:rPr>
      </w:pPr>
      <w:r w:rsidRPr="00857D63">
        <w:rPr>
          <w:rFonts w:ascii="Times New Roman" w:hAnsi="Times New Roman"/>
          <w:sz w:val="24"/>
          <w:szCs w:val="24"/>
        </w:rPr>
        <w:t>Иако је преузета надлежност за целу територију, због Уредбе о забрани запошљавања (Службени гласник РС, бр. 113/13) упражњена радна места нису попуњена према Одлуци о максималном броју запослених на неодређено време.</w:t>
      </w:r>
    </w:p>
    <w:p w:rsidR="00857D63" w:rsidRPr="00857D63" w:rsidRDefault="00857D63" w:rsidP="00857D63">
      <w:pPr>
        <w:rPr>
          <w:rFonts w:ascii="Times New Roman" w:hAnsi="Times New Roman"/>
          <w:sz w:val="24"/>
          <w:szCs w:val="24"/>
        </w:rPr>
      </w:pPr>
      <w:r w:rsidRPr="00857D63">
        <w:rPr>
          <w:rFonts w:ascii="Times New Roman" w:hAnsi="Times New Roman"/>
          <w:sz w:val="24"/>
          <w:szCs w:val="24"/>
        </w:rPr>
        <w:t xml:space="preserve">Од 2012. </w:t>
      </w:r>
      <w:r w:rsidR="00C616E7">
        <w:rPr>
          <w:rFonts w:ascii="Times New Roman" w:hAnsi="Times New Roman"/>
          <w:sz w:val="24"/>
          <w:szCs w:val="24"/>
          <w:lang w:val="sr-Cyrl-RS"/>
        </w:rPr>
        <w:t xml:space="preserve">године </w:t>
      </w:r>
      <w:r w:rsidRPr="00857D63">
        <w:rPr>
          <w:rFonts w:ascii="Times New Roman" w:hAnsi="Times New Roman"/>
          <w:sz w:val="24"/>
          <w:szCs w:val="24"/>
        </w:rPr>
        <w:t>континуирано расте обим посла изражен порастом броја хранитељских породица и порастом броја деце/младих на породичном смештају.</w:t>
      </w:r>
    </w:p>
    <w:p w:rsidR="00857D63" w:rsidRPr="00857D63" w:rsidRDefault="00857D63" w:rsidP="00857D63">
      <w:pPr>
        <w:rPr>
          <w:rFonts w:ascii="Times New Roman" w:hAnsi="Times New Roman"/>
          <w:sz w:val="24"/>
          <w:szCs w:val="24"/>
        </w:rPr>
      </w:pPr>
      <w:r w:rsidRPr="00857D63">
        <w:rPr>
          <w:rFonts w:ascii="Times New Roman" w:hAnsi="Times New Roman"/>
          <w:sz w:val="24"/>
          <w:szCs w:val="24"/>
        </w:rPr>
        <w:lastRenderedPageBreak/>
        <w:t>Од 2013. године, када је донета мера забране пријема у радни однос у јавном сектору,  траје природни одлив запослених. Од тада су два стручна радника отишла у пензију. Поред тога, један финансијско рачуноводствени радник и два саветника за хранитељство су споразумно раскинула радни однос.</w:t>
      </w:r>
    </w:p>
    <w:p w:rsidR="00857D63" w:rsidRPr="00857D63" w:rsidRDefault="00857D63" w:rsidP="00857D63">
      <w:pPr>
        <w:rPr>
          <w:rFonts w:ascii="Times New Roman" w:hAnsi="Times New Roman"/>
          <w:sz w:val="24"/>
          <w:szCs w:val="24"/>
        </w:rPr>
      </w:pPr>
      <w:r w:rsidRPr="00857D63">
        <w:rPr>
          <w:rFonts w:ascii="Times New Roman" w:hAnsi="Times New Roman"/>
          <w:sz w:val="24"/>
          <w:szCs w:val="24"/>
        </w:rPr>
        <w:t>У току 2018. године добили смо сагласност Министарства да запослимо два саветника за хранитељство на неодређено време што је значајно допринело лакшем функционисању Центра. Тренутно Центар има четири радника мање од максималног броја који износи 41 и то једног саветника за хранитељство, два реализатора едукативних програма и једног самостални финансијско – рачуноводственог радника.</w:t>
      </w:r>
    </w:p>
    <w:p w:rsidR="00857D63" w:rsidRPr="00857D63" w:rsidRDefault="00857D63" w:rsidP="00857D63">
      <w:pPr>
        <w:rPr>
          <w:rFonts w:ascii="Times New Roman" w:hAnsi="Times New Roman"/>
          <w:sz w:val="24"/>
          <w:szCs w:val="24"/>
        </w:rPr>
      </w:pPr>
    </w:p>
    <w:p w:rsidR="00857D63" w:rsidRPr="00857D63" w:rsidRDefault="00857D63" w:rsidP="00857D63">
      <w:pPr>
        <w:rPr>
          <w:rFonts w:ascii="Times New Roman" w:hAnsi="Times New Roman"/>
          <w:sz w:val="24"/>
          <w:szCs w:val="24"/>
        </w:rPr>
      </w:pPr>
      <w:r w:rsidRPr="00857D63">
        <w:rPr>
          <w:rFonts w:ascii="Times New Roman" w:hAnsi="Times New Roman"/>
          <w:sz w:val="24"/>
          <w:szCs w:val="24"/>
        </w:rPr>
        <w:t xml:space="preserve">Привремено одсутне раднике (због породиљског и неплаћеног одсуства) замењују </w:t>
      </w:r>
      <w:r w:rsidR="000B416F">
        <w:rPr>
          <w:rFonts w:ascii="Times New Roman" w:hAnsi="Times New Roman"/>
          <w:b/>
          <w:sz w:val="24"/>
          <w:szCs w:val="24"/>
          <w:lang w:val="sr-Cyrl-RS"/>
        </w:rPr>
        <w:t>два</w:t>
      </w:r>
      <w:r w:rsidRPr="00857D63">
        <w:rPr>
          <w:rFonts w:ascii="Times New Roman" w:hAnsi="Times New Roman"/>
          <w:sz w:val="24"/>
          <w:szCs w:val="24"/>
        </w:rPr>
        <w:t xml:space="preserve"> радника </w:t>
      </w:r>
      <w:r w:rsidR="008440A3">
        <w:rPr>
          <w:rFonts w:ascii="Times New Roman" w:hAnsi="Times New Roman"/>
          <w:sz w:val="24"/>
          <w:szCs w:val="24"/>
        </w:rPr>
        <w:t>запослена на одређено време. Ни</w:t>
      </w:r>
      <w:r w:rsidRPr="00857D63">
        <w:rPr>
          <w:rFonts w:ascii="Times New Roman" w:hAnsi="Times New Roman"/>
          <w:sz w:val="24"/>
          <w:szCs w:val="24"/>
        </w:rPr>
        <w:t>један стручни радник није ангажован за обављање привремених и повремених послова, није у статусу волонтера и не ради по уговору (рад на пројектима). Приправнички стаж обавља 2 приправника.</w:t>
      </w:r>
    </w:p>
    <w:p w:rsidR="00857D63" w:rsidRPr="00857D63" w:rsidRDefault="00857D63" w:rsidP="00857D63">
      <w:pPr>
        <w:rPr>
          <w:rFonts w:ascii="Times New Roman" w:hAnsi="Times New Roman"/>
          <w:sz w:val="24"/>
          <w:szCs w:val="24"/>
        </w:rPr>
      </w:pPr>
      <w:r w:rsidRPr="00857D63">
        <w:rPr>
          <w:rFonts w:ascii="Times New Roman" w:hAnsi="Times New Roman"/>
          <w:sz w:val="24"/>
          <w:szCs w:val="24"/>
        </w:rPr>
        <w:t xml:space="preserve">На дан </w:t>
      </w:r>
      <w:r w:rsidRPr="00857D63">
        <w:rPr>
          <w:rFonts w:ascii="Times New Roman" w:hAnsi="Times New Roman"/>
          <w:b/>
          <w:sz w:val="24"/>
          <w:szCs w:val="24"/>
        </w:rPr>
        <w:t>31.12.201</w:t>
      </w:r>
      <w:r w:rsidR="00900544">
        <w:rPr>
          <w:rFonts w:ascii="Times New Roman" w:hAnsi="Times New Roman"/>
          <w:b/>
          <w:sz w:val="24"/>
          <w:szCs w:val="24"/>
          <w:lang w:val="sr-Cyrl-RS"/>
        </w:rPr>
        <w:t>8</w:t>
      </w:r>
      <w:r w:rsidRPr="00857D63">
        <w:rPr>
          <w:rFonts w:ascii="Times New Roman" w:hAnsi="Times New Roman"/>
          <w:sz w:val="24"/>
          <w:szCs w:val="24"/>
        </w:rPr>
        <w:t xml:space="preserve">. </w:t>
      </w:r>
      <w:r w:rsidR="008440A3">
        <w:rPr>
          <w:rFonts w:ascii="Times New Roman" w:hAnsi="Times New Roman"/>
          <w:sz w:val="24"/>
          <w:szCs w:val="24"/>
          <w:lang w:val="sr-Cyrl-RS"/>
        </w:rPr>
        <w:t xml:space="preserve">године </w:t>
      </w:r>
      <w:r w:rsidRPr="00857D63">
        <w:rPr>
          <w:rFonts w:ascii="Times New Roman" w:hAnsi="Times New Roman"/>
          <w:sz w:val="24"/>
          <w:szCs w:val="24"/>
        </w:rPr>
        <w:t xml:space="preserve">укупан број радника запослених на неодређено време је </w:t>
      </w:r>
      <w:r w:rsidRPr="00857D63">
        <w:rPr>
          <w:rFonts w:ascii="Times New Roman" w:hAnsi="Times New Roman"/>
          <w:b/>
          <w:sz w:val="24"/>
          <w:szCs w:val="24"/>
        </w:rPr>
        <w:t xml:space="preserve">37. </w:t>
      </w:r>
      <w:r w:rsidRPr="00857D63">
        <w:rPr>
          <w:rFonts w:ascii="Times New Roman" w:hAnsi="Times New Roman"/>
          <w:sz w:val="24"/>
          <w:szCs w:val="24"/>
        </w:rPr>
        <w:t>Ових 37 радника, свако у свом делокругу, омогућава функционисање Центра.</w:t>
      </w:r>
    </w:p>
    <w:p w:rsidR="00857D63" w:rsidRPr="00857D63" w:rsidRDefault="00857D63" w:rsidP="00857D63">
      <w:pPr>
        <w:rPr>
          <w:rFonts w:ascii="Times New Roman" w:hAnsi="Times New Roman"/>
          <w:sz w:val="24"/>
          <w:szCs w:val="24"/>
        </w:rPr>
      </w:pPr>
      <w:r w:rsidRPr="00857D63">
        <w:rPr>
          <w:rFonts w:ascii="Times New Roman" w:hAnsi="Times New Roman"/>
          <w:sz w:val="24"/>
          <w:szCs w:val="24"/>
        </w:rPr>
        <w:t xml:space="preserve">Од 37 радника запослена на неодређено време  </w:t>
      </w:r>
      <w:r w:rsidRPr="00857D63">
        <w:rPr>
          <w:rFonts w:ascii="Times New Roman" w:hAnsi="Times New Roman"/>
          <w:b/>
          <w:sz w:val="24"/>
          <w:szCs w:val="24"/>
        </w:rPr>
        <w:t>26</w:t>
      </w:r>
      <w:r w:rsidRPr="00857D63">
        <w:rPr>
          <w:rFonts w:ascii="Times New Roman" w:hAnsi="Times New Roman"/>
          <w:sz w:val="24"/>
          <w:szCs w:val="24"/>
        </w:rPr>
        <w:t xml:space="preserve"> радника обављају послове саветника за хранитељство, реализатора едукативних програма за хранитеље, супервизора и реализатора едукативних програма за стручне раднике, односно реализују послове одређене нормативима и стандардима за обављање делатности Центра (члан 61</w:t>
      </w:r>
      <w:r w:rsidR="008440A3">
        <w:rPr>
          <w:rFonts w:ascii="Times New Roman" w:hAnsi="Times New Roman"/>
          <w:sz w:val="24"/>
          <w:szCs w:val="24"/>
          <w:lang w:val="sr-Cyrl-RS"/>
        </w:rPr>
        <w:t>.</w:t>
      </w:r>
      <w:r w:rsidRPr="00857D63">
        <w:rPr>
          <w:rFonts w:ascii="Times New Roman" w:hAnsi="Times New Roman"/>
          <w:sz w:val="24"/>
          <w:szCs w:val="24"/>
        </w:rPr>
        <w:t xml:space="preserve"> Правилника о хранитељству). Они директно носе одговорност за остваривање заштите за </w:t>
      </w:r>
      <w:r w:rsidRPr="00857D63">
        <w:rPr>
          <w:rFonts w:ascii="Times New Roman" w:hAnsi="Times New Roman"/>
          <w:b/>
          <w:sz w:val="24"/>
          <w:szCs w:val="24"/>
        </w:rPr>
        <w:t>1027 деце</w:t>
      </w:r>
      <w:r w:rsidRPr="00857D63">
        <w:rPr>
          <w:rFonts w:ascii="Times New Roman" w:hAnsi="Times New Roman"/>
          <w:sz w:val="24"/>
          <w:szCs w:val="24"/>
        </w:rPr>
        <w:t xml:space="preserve"> </w:t>
      </w:r>
      <w:r w:rsidRPr="00857D63">
        <w:rPr>
          <w:rFonts w:ascii="Times New Roman" w:hAnsi="Times New Roman"/>
          <w:b/>
          <w:sz w:val="24"/>
          <w:szCs w:val="24"/>
        </w:rPr>
        <w:t>и младих</w:t>
      </w:r>
      <w:r w:rsidRPr="00857D63">
        <w:rPr>
          <w:rFonts w:ascii="Times New Roman" w:hAnsi="Times New Roman"/>
          <w:sz w:val="24"/>
          <w:szCs w:val="24"/>
        </w:rPr>
        <w:t xml:space="preserve"> на породичном смештају и одговорност за испуњеност стандарда  у </w:t>
      </w:r>
      <w:r w:rsidRPr="00857D63">
        <w:rPr>
          <w:rFonts w:ascii="Times New Roman" w:hAnsi="Times New Roman"/>
          <w:b/>
          <w:sz w:val="24"/>
          <w:szCs w:val="24"/>
        </w:rPr>
        <w:t>715</w:t>
      </w:r>
      <w:r w:rsidRPr="00857D63">
        <w:rPr>
          <w:rFonts w:ascii="Times New Roman" w:hAnsi="Times New Roman"/>
          <w:sz w:val="24"/>
          <w:szCs w:val="24"/>
        </w:rPr>
        <w:t xml:space="preserve"> </w:t>
      </w:r>
      <w:r w:rsidRPr="00857D63">
        <w:rPr>
          <w:rFonts w:ascii="Times New Roman" w:hAnsi="Times New Roman"/>
          <w:b/>
          <w:sz w:val="24"/>
          <w:szCs w:val="24"/>
        </w:rPr>
        <w:t>породице</w:t>
      </w:r>
      <w:r w:rsidRPr="00857D63">
        <w:rPr>
          <w:rFonts w:ascii="Times New Roman" w:hAnsi="Times New Roman"/>
          <w:sz w:val="24"/>
          <w:szCs w:val="24"/>
        </w:rPr>
        <w:t xml:space="preserve"> на евиденцији Центра.</w:t>
      </w:r>
    </w:p>
    <w:p w:rsidR="00857D63" w:rsidRPr="00857D63" w:rsidRDefault="00857D63" w:rsidP="00857D63">
      <w:pPr>
        <w:rPr>
          <w:rFonts w:ascii="Times New Roman" w:hAnsi="Times New Roman"/>
          <w:sz w:val="24"/>
          <w:szCs w:val="24"/>
        </w:rPr>
      </w:pPr>
      <w:r w:rsidRPr="00857D63">
        <w:rPr>
          <w:rFonts w:ascii="Times New Roman" w:hAnsi="Times New Roman"/>
          <w:sz w:val="24"/>
          <w:szCs w:val="24"/>
        </w:rPr>
        <w:t xml:space="preserve">Према правилнику о хранитељству, у односу на број хранитељских породица на дан 31.12.2018. године,  иако их током године има више, и без узимања у обзир породица које пролазе обуку и процену, а не добију потврду о бављењу хранитељством, минималан </w:t>
      </w:r>
      <w:r w:rsidRPr="00857D63">
        <w:rPr>
          <w:rFonts w:ascii="Times New Roman" w:hAnsi="Times New Roman"/>
          <w:b/>
          <w:sz w:val="24"/>
          <w:szCs w:val="24"/>
        </w:rPr>
        <w:t>број потребних стручних радника</w:t>
      </w:r>
      <w:r w:rsidRPr="00857D63">
        <w:rPr>
          <w:rFonts w:ascii="Times New Roman" w:hAnsi="Times New Roman"/>
          <w:sz w:val="24"/>
          <w:szCs w:val="24"/>
        </w:rPr>
        <w:t xml:space="preserve"> за нормалан процес рада у Центру је: </w:t>
      </w:r>
      <w:r w:rsidRPr="00857D63">
        <w:rPr>
          <w:rFonts w:ascii="Times New Roman" w:hAnsi="Times New Roman"/>
          <w:b/>
          <w:sz w:val="24"/>
          <w:szCs w:val="24"/>
        </w:rPr>
        <w:t>24 саветника</w:t>
      </w:r>
      <w:r w:rsidRPr="00857D63">
        <w:rPr>
          <w:rFonts w:ascii="Times New Roman" w:hAnsi="Times New Roman"/>
          <w:sz w:val="24"/>
          <w:szCs w:val="24"/>
        </w:rPr>
        <w:t xml:space="preserve"> за хранитељство и </w:t>
      </w:r>
      <w:r w:rsidRPr="00857D63">
        <w:rPr>
          <w:rFonts w:ascii="Times New Roman" w:hAnsi="Times New Roman"/>
          <w:b/>
          <w:sz w:val="24"/>
          <w:szCs w:val="24"/>
        </w:rPr>
        <w:t>10 реализатора едукативних програма</w:t>
      </w:r>
      <w:r w:rsidRPr="00857D63">
        <w:rPr>
          <w:rFonts w:ascii="Times New Roman" w:hAnsi="Times New Roman"/>
          <w:sz w:val="24"/>
          <w:szCs w:val="24"/>
        </w:rPr>
        <w:t xml:space="preserve">, </w:t>
      </w:r>
      <w:r w:rsidRPr="00857D63">
        <w:rPr>
          <w:rFonts w:ascii="Times New Roman" w:hAnsi="Times New Roman"/>
          <w:b/>
          <w:sz w:val="24"/>
          <w:szCs w:val="24"/>
        </w:rPr>
        <w:t>2 реализатора едукативних програма за стручне раднике</w:t>
      </w:r>
      <w:r w:rsidRPr="00857D63">
        <w:rPr>
          <w:rFonts w:ascii="Times New Roman" w:hAnsi="Times New Roman"/>
          <w:sz w:val="24"/>
          <w:szCs w:val="24"/>
        </w:rPr>
        <w:t xml:space="preserve">, </w:t>
      </w:r>
      <w:r w:rsidRPr="00857D63">
        <w:rPr>
          <w:rFonts w:ascii="Times New Roman" w:hAnsi="Times New Roman"/>
          <w:b/>
          <w:sz w:val="24"/>
          <w:szCs w:val="24"/>
        </w:rPr>
        <w:t>4 супервизора</w:t>
      </w:r>
      <w:r w:rsidRPr="00857D63">
        <w:rPr>
          <w:rFonts w:ascii="Times New Roman" w:hAnsi="Times New Roman"/>
          <w:sz w:val="24"/>
          <w:szCs w:val="24"/>
        </w:rPr>
        <w:t xml:space="preserve">, </w:t>
      </w:r>
      <w:r w:rsidRPr="00857D63">
        <w:rPr>
          <w:rFonts w:ascii="Times New Roman" w:hAnsi="Times New Roman"/>
          <w:b/>
          <w:sz w:val="24"/>
          <w:szCs w:val="24"/>
        </w:rPr>
        <w:t>5 возача</w:t>
      </w:r>
      <w:r w:rsidRPr="00857D63">
        <w:rPr>
          <w:rFonts w:ascii="Times New Roman" w:hAnsi="Times New Roman"/>
          <w:sz w:val="24"/>
          <w:szCs w:val="24"/>
        </w:rPr>
        <w:t>.</w:t>
      </w:r>
    </w:p>
    <w:p w:rsidR="00857D63" w:rsidRPr="008440A3" w:rsidRDefault="00857D63" w:rsidP="00857D63">
      <w:pPr>
        <w:rPr>
          <w:rFonts w:ascii="Times New Roman" w:hAnsi="Times New Roman"/>
          <w:sz w:val="24"/>
          <w:szCs w:val="24"/>
          <w:lang w:val="sr-Cyrl-RS"/>
        </w:rPr>
      </w:pPr>
      <w:r w:rsidRPr="00857D63">
        <w:rPr>
          <w:rFonts w:ascii="Times New Roman" w:hAnsi="Times New Roman"/>
          <w:sz w:val="24"/>
          <w:szCs w:val="24"/>
        </w:rPr>
        <w:t>Због недовољног броја запослених стручни радници са лиценцом за специјализоване и супервизијске послове обављају истовремено послове супервизора и послове реализатора едукативних програма или супервизори и реализатори едукативних програма обављају и послове саветника за хранитељство (основне стручне послове)..</w:t>
      </w:r>
      <w:r w:rsidR="008440A3">
        <w:rPr>
          <w:rFonts w:ascii="Times New Roman" w:hAnsi="Times New Roman"/>
          <w:sz w:val="24"/>
          <w:szCs w:val="24"/>
          <w:lang w:val="sr-Cyrl-RS"/>
        </w:rPr>
        <w:t>.</w:t>
      </w:r>
    </w:p>
    <w:p w:rsidR="00857D63" w:rsidRPr="00857D63" w:rsidRDefault="00857D63" w:rsidP="00857D63">
      <w:pPr>
        <w:rPr>
          <w:rFonts w:ascii="Times New Roman" w:hAnsi="Times New Roman"/>
          <w:sz w:val="24"/>
          <w:szCs w:val="24"/>
        </w:rPr>
      </w:pPr>
      <w:r w:rsidRPr="00857D63">
        <w:rPr>
          <w:rFonts w:ascii="Times New Roman" w:hAnsi="Times New Roman"/>
          <w:sz w:val="24"/>
          <w:szCs w:val="24"/>
        </w:rPr>
        <w:t>Проблем који се тиче запослених радника, на чијем решавању ништа није урађено ни 2018. године, се односи на четири запослена која имају звања из области</w:t>
      </w:r>
      <w:r w:rsidR="008440A3">
        <w:rPr>
          <w:rFonts w:ascii="Times New Roman" w:hAnsi="Times New Roman"/>
          <w:sz w:val="24"/>
          <w:szCs w:val="24"/>
        </w:rPr>
        <w:t xml:space="preserve"> друштвено-хуманистичких наука.</w:t>
      </w:r>
      <w:r w:rsidR="008440A3">
        <w:rPr>
          <w:rFonts w:ascii="Times New Roman" w:hAnsi="Times New Roman"/>
          <w:sz w:val="24"/>
          <w:szCs w:val="24"/>
          <w:lang w:val="sr-Cyrl-RS"/>
        </w:rPr>
        <w:t xml:space="preserve"> </w:t>
      </w:r>
      <w:r w:rsidRPr="00857D63">
        <w:rPr>
          <w:rFonts w:ascii="Times New Roman" w:hAnsi="Times New Roman"/>
          <w:sz w:val="24"/>
          <w:szCs w:val="24"/>
        </w:rPr>
        <w:t>У складу са Правилником о хранитељству (члан 63</w:t>
      </w:r>
      <w:r w:rsidR="008440A3">
        <w:rPr>
          <w:rFonts w:ascii="Times New Roman" w:hAnsi="Times New Roman"/>
          <w:sz w:val="24"/>
          <w:szCs w:val="24"/>
          <w:lang w:val="sr-Cyrl-RS"/>
        </w:rPr>
        <w:t>.</w:t>
      </w:r>
      <w:r w:rsidRPr="00857D63">
        <w:rPr>
          <w:rFonts w:ascii="Times New Roman" w:hAnsi="Times New Roman"/>
          <w:sz w:val="24"/>
          <w:szCs w:val="24"/>
        </w:rPr>
        <w:t>) они обављају послове сав</w:t>
      </w:r>
      <w:r w:rsidR="008440A3">
        <w:rPr>
          <w:rFonts w:ascii="Times New Roman" w:hAnsi="Times New Roman"/>
          <w:sz w:val="24"/>
          <w:szCs w:val="24"/>
        </w:rPr>
        <w:t>етника за хранитељство од 2012.</w:t>
      </w:r>
      <w:r w:rsidR="008440A3">
        <w:rPr>
          <w:rFonts w:ascii="Times New Roman" w:hAnsi="Times New Roman"/>
          <w:sz w:val="24"/>
          <w:szCs w:val="24"/>
          <w:lang w:val="sr-Cyrl-RS"/>
        </w:rPr>
        <w:t xml:space="preserve"> године. </w:t>
      </w:r>
      <w:r w:rsidRPr="00857D63">
        <w:rPr>
          <w:rFonts w:ascii="Times New Roman" w:hAnsi="Times New Roman"/>
          <w:sz w:val="24"/>
          <w:szCs w:val="24"/>
        </w:rPr>
        <w:t xml:space="preserve">Међутим, није им омогућено стицање лиценце. При томе имају сертификат Републичког завода социјалне заштите о похађању акредитованог програма стручног усавршавања: Програм припреме и обуке будућих хранитеља „Сигурним кораком до хранитељства“ од 2009. </w:t>
      </w:r>
      <w:r w:rsidR="008440A3">
        <w:rPr>
          <w:rFonts w:ascii="Times New Roman" w:hAnsi="Times New Roman"/>
          <w:sz w:val="24"/>
          <w:szCs w:val="24"/>
          <w:lang w:val="sr-Cyrl-RS"/>
        </w:rPr>
        <w:t xml:space="preserve">године. </w:t>
      </w:r>
      <w:r w:rsidRPr="00857D63">
        <w:rPr>
          <w:rFonts w:ascii="Times New Roman" w:hAnsi="Times New Roman"/>
          <w:sz w:val="24"/>
          <w:szCs w:val="24"/>
        </w:rPr>
        <w:t xml:space="preserve">Три стручна радника су као запослени центра за социјални рад реализовала обуку и процену кандидата за хранитељство и обављала друге послове везане за хранитељство у периоду од 2009. – 2012. </w:t>
      </w:r>
      <w:r w:rsidR="008440A3">
        <w:rPr>
          <w:rFonts w:ascii="Times New Roman" w:hAnsi="Times New Roman"/>
          <w:sz w:val="24"/>
          <w:szCs w:val="24"/>
          <w:lang w:val="sr-Cyrl-RS"/>
        </w:rPr>
        <w:t xml:space="preserve">године. </w:t>
      </w:r>
      <w:r w:rsidRPr="00857D63">
        <w:rPr>
          <w:rFonts w:ascii="Times New Roman" w:hAnsi="Times New Roman"/>
          <w:sz w:val="24"/>
          <w:szCs w:val="24"/>
        </w:rPr>
        <w:t>До ступања на снагу одговарајућег Правилника послове обуке и процене су обављали и у Центру</w:t>
      </w:r>
      <w:r w:rsidR="0086101D">
        <w:rPr>
          <w:rFonts w:ascii="Times New Roman" w:hAnsi="Times New Roman"/>
          <w:sz w:val="24"/>
          <w:szCs w:val="24"/>
          <w:lang w:val="sr-Cyrl-RS"/>
        </w:rPr>
        <w:t xml:space="preserve"> за социјални рад</w:t>
      </w:r>
      <w:r w:rsidRPr="00857D63">
        <w:rPr>
          <w:rFonts w:ascii="Times New Roman" w:hAnsi="Times New Roman"/>
          <w:sz w:val="24"/>
          <w:szCs w:val="24"/>
        </w:rPr>
        <w:t xml:space="preserve">. </w:t>
      </w:r>
    </w:p>
    <w:p w:rsidR="00857D63" w:rsidRPr="00857D63" w:rsidRDefault="00857D63" w:rsidP="00857D63">
      <w:pPr>
        <w:rPr>
          <w:rFonts w:ascii="Times New Roman" w:hAnsi="Times New Roman"/>
          <w:sz w:val="24"/>
          <w:szCs w:val="24"/>
        </w:rPr>
      </w:pPr>
    </w:p>
    <w:p w:rsidR="00857D63" w:rsidRDefault="00857D63" w:rsidP="00857D63">
      <w:pPr>
        <w:rPr>
          <w:rFonts w:ascii="Times New Roman" w:hAnsi="Times New Roman"/>
          <w:sz w:val="24"/>
          <w:szCs w:val="24"/>
          <w:lang w:val="sr-Latn-RS"/>
        </w:rPr>
      </w:pPr>
      <w:r w:rsidRPr="00857D63">
        <w:rPr>
          <w:rFonts w:ascii="Times New Roman" w:hAnsi="Times New Roman"/>
          <w:sz w:val="24"/>
          <w:szCs w:val="24"/>
        </w:rPr>
        <w:t>Обим, разноврсност и одговорност посла који обављају стручни радници захтева од стручних радника, с обзиром на број запослених, улагање додатног менталног и физичког напора да би се очувао достигнут ниво квалитета услуге.</w:t>
      </w:r>
    </w:p>
    <w:p w:rsidR="00855908" w:rsidRPr="00855908" w:rsidRDefault="00855908" w:rsidP="00857D63">
      <w:pPr>
        <w:rPr>
          <w:rFonts w:ascii="Times New Roman" w:hAnsi="Times New Roman"/>
          <w:sz w:val="24"/>
          <w:szCs w:val="24"/>
          <w:lang w:val="sr-Latn-RS"/>
        </w:rPr>
      </w:pPr>
    </w:p>
    <w:p w:rsidR="003266A5" w:rsidRPr="00C13777" w:rsidRDefault="003B3DB4" w:rsidP="00F769F7">
      <w:pPr>
        <w:pStyle w:val="Title"/>
        <w:rPr>
          <w:lang w:val="sr-Cyrl-RS"/>
        </w:rPr>
      </w:pPr>
      <w:bookmarkStart w:id="9" w:name="_Toc2086833"/>
      <w:r w:rsidRPr="00C13777">
        <w:lastRenderedPageBreak/>
        <w:t>1.3.</w:t>
      </w:r>
      <w:r w:rsidR="003266A5" w:rsidRPr="00C13777">
        <w:rPr>
          <w:lang w:val="sr-Cyrl-RS"/>
        </w:rPr>
        <w:t>Стручно усавршавање запослених</w:t>
      </w:r>
      <w:bookmarkEnd w:id="9"/>
    </w:p>
    <w:p w:rsidR="003266A5" w:rsidRPr="00C13777" w:rsidRDefault="003266A5" w:rsidP="00BC7576">
      <w:pPr>
        <w:rPr>
          <w:rFonts w:ascii="Times New Roman" w:hAnsi="Times New Roman"/>
          <w:b/>
          <w:sz w:val="24"/>
          <w:szCs w:val="24"/>
          <w:lang w:val="sr-Cyrl-RS"/>
        </w:rPr>
      </w:pPr>
    </w:p>
    <w:p w:rsidR="004C4684" w:rsidRPr="00C13777" w:rsidRDefault="00341D1E" w:rsidP="00BC7576">
      <w:pPr>
        <w:rPr>
          <w:rFonts w:ascii="Times New Roman" w:hAnsi="Times New Roman"/>
          <w:sz w:val="24"/>
          <w:szCs w:val="24"/>
          <w:lang w:val="sr-Cyrl-RS"/>
        </w:rPr>
      </w:pPr>
      <w:r w:rsidRPr="00C13777">
        <w:rPr>
          <w:rFonts w:ascii="Times New Roman" w:hAnsi="Times New Roman"/>
          <w:sz w:val="24"/>
          <w:szCs w:val="24"/>
          <w:lang w:val="sr-Cyrl-RS"/>
        </w:rPr>
        <w:t xml:space="preserve">Сложеност и специфична одговорност запослених у Центру за породични смештај и усвојење Београд захтева континуирано стручно усавршавање у циљу развијања компетенција </w:t>
      </w:r>
      <w:r w:rsidR="00D7466F" w:rsidRPr="00C13777">
        <w:rPr>
          <w:rFonts w:ascii="Times New Roman" w:hAnsi="Times New Roman"/>
          <w:sz w:val="24"/>
          <w:szCs w:val="24"/>
          <w:lang w:val="sr-Cyrl-RS"/>
        </w:rPr>
        <w:t xml:space="preserve">и квалитеног обављања радних задатака, што </w:t>
      </w:r>
      <w:r w:rsidRPr="00C13777">
        <w:rPr>
          <w:rFonts w:ascii="Times New Roman" w:hAnsi="Times New Roman"/>
          <w:sz w:val="24"/>
          <w:szCs w:val="24"/>
          <w:lang w:val="sr-Cyrl-RS"/>
        </w:rPr>
        <w:t>је је у ск</w:t>
      </w:r>
      <w:r w:rsidR="00D7466F" w:rsidRPr="00C13777">
        <w:rPr>
          <w:rFonts w:ascii="Times New Roman" w:hAnsi="Times New Roman"/>
          <w:sz w:val="24"/>
          <w:szCs w:val="24"/>
          <w:lang w:val="sr-Cyrl-RS"/>
        </w:rPr>
        <w:t>л</w:t>
      </w:r>
      <w:r w:rsidRPr="00C13777">
        <w:rPr>
          <w:rFonts w:ascii="Times New Roman" w:hAnsi="Times New Roman"/>
          <w:sz w:val="24"/>
          <w:szCs w:val="24"/>
          <w:lang w:val="sr-Cyrl-RS"/>
        </w:rPr>
        <w:t xml:space="preserve">аду са савременим трендовима </w:t>
      </w:r>
      <w:r w:rsidR="00D7466F" w:rsidRPr="00C13777">
        <w:rPr>
          <w:rFonts w:ascii="Times New Roman" w:hAnsi="Times New Roman"/>
          <w:sz w:val="24"/>
          <w:szCs w:val="24"/>
          <w:lang w:val="sr-Cyrl-RS"/>
        </w:rPr>
        <w:t>који образовање посматрају као процес који траје читавог живота.</w:t>
      </w:r>
    </w:p>
    <w:p w:rsidR="004E58A5" w:rsidRPr="00C13777" w:rsidRDefault="004E58A5" w:rsidP="00BC7576">
      <w:pPr>
        <w:rPr>
          <w:rFonts w:ascii="Times New Roman" w:hAnsi="Times New Roman"/>
          <w:sz w:val="24"/>
          <w:szCs w:val="24"/>
          <w:lang w:val="sr-Cyrl-RS"/>
        </w:rPr>
      </w:pPr>
    </w:p>
    <w:p w:rsidR="008767C3" w:rsidRPr="00C13777" w:rsidRDefault="003266A5" w:rsidP="008767C3">
      <w:pPr>
        <w:rPr>
          <w:rFonts w:ascii="Times New Roman" w:hAnsi="Times New Roman"/>
          <w:sz w:val="24"/>
          <w:szCs w:val="24"/>
          <w:lang w:val="sr-Cyrl-RS"/>
        </w:rPr>
      </w:pPr>
      <w:r w:rsidRPr="00C13777">
        <w:rPr>
          <w:rFonts w:ascii="Times New Roman" w:hAnsi="Times New Roman"/>
          <w:sz w:val="24"/>
          <w:szCs w:val="24"/>
          <w:lang w:val="sr-Cyrl-RS"/>
        </w:rPr>
        <w:t>Стручно усавршавање</w:t>
      </w:r>
      <w:r w:rsidR="00B44F10" w:rsidRPr="00C13777">
        <w:rPr>
          <w:rFonts w:ascii="Times New Roman" w:hAnsi="Times New Roman"/>
          <w:sz w:val="24"/>
          <w:szCs w:val="24"/>
          <w:lang w:val="sr-Cyrl-RS"/>
        </w:rPr>
        <w:t xml:space="preserve"> запослених</w:t>
      </w:r>
      <w:r w:rsidR="00D7466F" w:rsidRPr="00C13777">
        <w:rPr>
          <w:rFonts w:ascii="Times New Roman" w:hAnsi="Times New Roman"/>
          <w:sz w:val="24"/>
          <w:szCs w:val="24"/>
          <w:lang w:val="sr-Cyrl-RS"/>
        </w:rPr>
        <w:t xml:space="preserve"> стручних радника </w:t>
      </w:r>
      <w:r w:rsidRPr="00C13777">
        <w:rPr>
          <w:rFonts w:ascii="Times New Roman" w:hAnsi="Times New Roman"/>
          <w:sz w:val="24"/>
          <w:szCs w:val="24"/>
        </w:rPr>
        <w:t xml:space="preserve"> </w:t>
      </w:r>
      <w:r w:rsidR="001E6667" w:rsidRPr="00C13777">
        <w:rPr>
          <w:rFonts w:ascii="Times New Roman" w:hAnsi="Times New Roman"/>
          <w:sz w:val="24"/>
          <w:szCs w:val="24"/>
          <w:lang w:val="sr-Cyrl-RS"/>
        </w:rPr>
        <w:t xml:space="preserve">је </w:t>
      </w:r>
      <w:r w:rsidRPr="00C13777">
        <w:rPr>
          <w:rFonts w:ascii="Times New Roman" w:hAnsi="Times New Roman"/>
          <w:sz w:val="24"/>
          <w:szCs w:val="24"/>
          <w:lang w:val="sr-Cyrl-RS"/>
        </w:rPr>
        <w:t>регулисан</w:t>
      </w:r>
      <w:r w:rsidR="001E6667" w:rsidRPr="00C13777">
        <w:rPr>
          <w:rFonts w:ascii="Times New Roman" w:hAnsi="Times New Roman"/>
          <w:sz w:val="24"/>
          <w:szCs w:val="24"/>
          <w:lang w:val="sr-Cyrl-RS"/>
        </w:rPr>
        <w:t>о</w:t>
      </w:r>
      <w:r w:rsidRPr="00C13777">
        <w:rPr>
          <w:rFonts w:ascii="Times New Roman" w:hAnsi="Times New Roman"/>
          <w:sz w:val="24"/>
          <w:szCs w:val="24"/>
          <w:lang w:val="sr-Cyrl-RS"/>
        </w:rPr>
        <w:t xml:space="preserve"> Правилником </w:t>
      </w:r>
      <w:r w:rsidRPr="00C13777">
        <w:rPr>
          <w:rFonts w:ascii="Times New Roman" w:hAnsi="Times New Roman"/>
          <w:sz w:val="24"/>
          <w:szCs w:val="24"/>
        </w:rPr>
        <w:t xml:space="preserve">о лиценцирању стручних радника у социјалној заштити </w:t>
      </w:r>
      <w:r w:rsidRPr="00C13777">
        <w:rPr>
          <w:rFonts w:ascii="Times New Roman" w:hAnsi="Times New Roman"/>
          <w:sz w:val="24"/>
          <w:szCs w:val="24"/>
          <w:lang w:val="sr-Cyrl-RS"/>
        </w:rPr>
        <w:t>(</w:t>
      </w:r>
      <w:r w:rsidRPr="00C13777">
        <w:rPr>
          <w:rFonts w:ascii="Times New Roman" w:hAnsi="Times New Roman"/>
          <w:sz w:val="24"/>
          <w:szCs w:val="24"/>
        </w:rPr>
        <w:t>"Службен</w:t>
      </w:r>
      <w:r w:rsidRPr="00C13777">
        <w:rPr>
          <w:rFonts w:ascii="Times New Roman" w:hAnsi="Times New Roman"/>
          <w:sz w:val="24"/>
          <w:szCs w:val="24"/>
          <w:lang w:val="sr-Cyrl-RS"/>
        </w:rPr>
        <w:t>и</w:t>
      </w:r>
      <w:r w:rsidRPr="00C13777">
        <w:rPr>
          <w:rFonts w:ascii="Times New Roman" w:hAnsi="Times New Roman"/>
          <w:sz w:val="24"/>
          <w:szCs w:val="24"/>
        </w:rPr>
        <w:t xml:space="preserve"> гласник РС", бр. 42/2013</w:t>
      </w:r>
      <w:r w:rsidRPr="00C13777">
        <w:rPr>
          <w:rFonts w:ascii="Times New Roman" w:hAnsi="Times New Roman"/>
          <w:sz w:val="24"/>
          <w:szCs w:val="24"/>
          <w:lang w:val="sr-Cyrl-RS"/>
        </w:rPr>
        <w:t>).</w:t>
      </w:r>
      <w:r w:rsidR="008767C3" w:rsidRPr="00C13777">
        <w:rPr>
          <w:rFonts w:ascii="Times New Roman" w:hAnsi="Times New Roman"/>
          <w:sz w:val="24"/>
          <w:szCs w:val="24"/>
          <w:lang w:val="sr-Cyrl-RS"/>
        </w:rPr>
        <w:t xml:space="preserve"> У 2018.</w:t>
      </w:r>
      <w:r w:rsidR="001322C1">
        <w:rPr>
          <w:rFonts w:ascii="Times New Roman" w:hAnsi="Times New Roman"/>
          <w:sz w:val="24"/>
          <w:szCs w:val="24"/>
          <w:lang w:val="sr-Cyrl-RS"/>
        </w:rPr>
        <w:t xml:space="preserve"> </w:t>
      </w:r>
      <w:r w:rsidR="008767C3" w:rsidRPr="00C13777">
        <w:rPr>
          <w:rFonts w:ascii="Times New Roman" w:hAnsi="Times New Roman"/>
          <w:sz w:val="24"/>
          <w:szCs w:val="24"/>
          <w:lang w:val="sr-Cyrl-RS"/>
        </w:rPr>
        <w:t>години почеле су да се примењују одредбе овог правилника које се односе на испит за лиценцу</w:t>
      </w:r>
      <w:r w:rsidR="004E58A5" w:rsidRPr="00C13777">
        <w:rPr>
          <w:rFonts w:ascii="Times New Roman" w:hAnsi="Times New Roman"/>
          <w:sz w:val="24"/>
          <w:szCs w:val="24"/>
          <w:lang w:val="sr-Cyrl-RS"/>
        </w:rPr>
        <w:t>.</w:t>
      </w:r>
    </w:p>
    <w:p w:rsidR="004E58A5" w:rsidRPr="00C13777" w:rsidRDefault="004E58A5" w:rsidP="008767C3">
      <w:pPr>
        <w:rPr>
          <w:rFonts w:ascii="Times New Roman" w:hAnsi="Times New Roman"/>
          <w:sz w:val="24"/>
          <w:szCs w:val="24"/>
          <w:lang w:val="sr-Cyrl-RS"/>
        </w:rPr>
      </w:pPr>
    </w:p>
    <w:p w:rsidR="001E6667" w:rsidRPr="00C13777" w:rsidRDefault="00D5443C" w:rsidP="00BC7576">
      <w:pPr>
        <w:rPr>
          <w:rFonts w:ascii="Times New Roman" w:hAnsi="Times New Roman"/>
          <w:sz w:val="24"/>
          <w:szCs w:val="24"/>
          <w:lang w:val="sr-Cyrl-RS"/>
        </w:rPr>
      </w:pPr>
      <w:r w:rsidRPr="00C13777">
        <w:rPr>
          <w:rFonts w:ascii="Times New Roman" w:hAnsi="Times New Roman"/>
          <w:sz w:val="24"/>
          <w:szCs w:val="24"/>
          <w:lang w:val="sr-Cyrl-RS"/>
        </w:rPr>
        <w:t>Успостављена је континуирана</w:t>
      </w:r>
      <w:r w:rsidR="008767C3" w:rsidRPr="00C13777">
        <w:rPr>
          <w:rFonts w:ascii="Times New Roman" w:hAnsi="Times New Roman"/>
          <w:sz w:val="24"/>
          <w:szCs w:val="24"/>
          <w:lang w:val="sr-Cyrl-RS"/>
        </w:rPr>
        <w:t xml:space="preserve"> сарадња</w:t>
      </w:r>
      <w:r w:rsidRPr="00C13777">
        <w:rPr>
          <w:rFonts w:ascii="Times New Roman" w:hAnsi="Times New Roman"/>
          <w:sz w:val="24"/>
          <w:szCs w:val="24"/>
          <w:lang w:val="sr-Cyrl-RS"/>
        </w:rPr>
        <w:t xml:space="preserve"> </w:t>
      </w:r>
      <w:r w:rsidR="008767C3" w:rsidRPr="00C13777">
        <w:rPr>
          <w:rFonts w:ascii="Times New Roman" w:hAnsi="Times New Roman"/>
          <w:sz w:val="24"/>
          <w:szCs w:val="24"/>
          <w:lang w:val="sr-Cyrl-RS"/>
        </w:rPr>
        <w:t>са Комором социјалне заштите у циљу што адекватнијег  праћења и планирања стручног усавршавања запослених.</w:t>
      </w:r>
    </w:p>
    <w:p w:rsidR="004E58A5" w:rsidRPr="00C13777" w:rsidRDefault="004E58A5" w:rsidP="00BC7576">
      <w:pPr>
        <w:rPr>
          <w:rFonts w:ascii="Times New Roman" w:hAnsi="Times New Roman"/>
          <w:sz w:val="24"/>
          <w:szCs w:val="24"/>
          <w:lang w:val="sr-Cyrl-RS"/>
        </w:rPr>
      </w:pPr>
    </w:p>
    <w:p w:rsidR="001E6667" w:rsidRPr="00C13777" w:rsidRDefault="00252ABA" w:rsidP="00BC7576">
      <w:pPr>
        <w:rPr>
          <w:rFonts w:ascii="Times New Roman" w:hAnsi="Times New Roman"/>
          <w:sz w:val="24"/>
          <w:szCs w:val="24"/>
          <w:lang w:val="sr-Cyrl-RS"/>
        </w:rPr>
      </w:pPr>
      <w:r w:rsidRPr="00C13777">
        <w:rPr>
          <w:rFonts w:ascii="Times New Roman" w:hAnsi="Times New Roman"/>
          <w:sz w:val="24"/>
          <w:szCs w:val="24"/>
          <w:lang w:val="sr-Cyrl-RS"/>
        </w:rPr>
        <w:t>Политика установе је да стручни развој посматра као основ квалитетног обављања посла</w:t>
      </w:r>
      <w:r w:rsidR="008767C3" w:rsidRPr="00C13777">
        <w:rPr>
          <w:rFonts w:ascii="Times New Roman" w:hAnsi="Times New Roman"/>
          <w:sz w:val="24"/>
          <w:szCs w:val="24"/>
          <w:lang w:val="sr-Cyrl-RS"/>
        </w:rPr>
        <w:t xml:space="preserve"> </w:t>
      </w:r>
      <w:r w:rsidRPr="00C13777">
        <w:rPr>
          <w:rFonts w:ascii="Times New Roman" w:hAnsi="Times New Roman"/>
          <w:sz w:val="24"/>
          <w:szCs w:val="24"/>
          <w:lang w:val="sr-Cyrl-RS"/>
        </w:rPr>
        <w:t>и један од кључних аспеката развоја система обезбеђивања квалитета заштите деце и младих.</w:t>
      </w:r>
      <w:r w:rsidR="001322C1">
        <w:rPr>
          <w:rFonts w:ascii="Times New Roman" w:hAnsi="Times New Roman"/>
          <w:sz w:val="24"/>
          <w:szCs w:val="24"/>
          <w:lang w:val="sr-Cyrl-RS"/>
        </w:rPr>
        <w:t xml:space="preserve"> </w:t>
      </w:r>
      <w:r w:rsidRPr="00C13777">
        <w:rPr>
          <w:rFonts w:ascii="Times New Roman" w:hAnsi="Times New Roman"/>
          <w:sz w:val="24"/>
          <w:szCs w:val="24"/>
          <w:lang w:val="sr-Cyrl-RS"/>
        </w:rPr>
        <w:t>Он је неодвојиво повезан са процесом рада на континуираном унапређивању компетенција хранитеља.</w:t>
      </w:r>
    </w:p>
    <w:p w:rsidR="004E58A5" w:rsidRPr="00C13777" w:rsidRDefault="004E58A5" w:rsidP="00BC7576">
      <w:pPr>
        <w:rPr>
          <w:rFonts w:ascii="Times New Roman" w:hAnsi="Times New Roman"/>
          <w:sz w:val="24"/>
          <w:szCs w:val="24"/>
          <w:lang w:val="sr-Cyrl-RS"/>
        </w:rPr>
      </w:pPr>
    </w:p>
    <w:p w:rsidR="003425F1" w:rsidRPr="00C13777" w:rsidRDefault="001322C1" w:rsidP="004C4684">
      <w:pPr>
        <w:rPr>
          <w:rFonts w:ascii="Times New Roman" w:hAnsi="Times New Roman"/>
          <w:sz w:val="24"/>
          <w:szCs w:val="24"/>
          <w:lang w:val="sr-Cyrl-RS"/>
        </w:rPr>
      </w:pPr>
      <w:r>
        <w:rPr>
          <w:rFonts w:ascii="Times New Roman" w:hAnsi="Times New Roman"/>
          <w:sz w:val="24"/>
          <w:szCs w:val="24"/>
          <w:lang w:val="sr-Cyrl-RS"/>
        </w:rPr>
        <w:t>Као и у ранијим годинама,</w:t>
      </w:r>
      <w:r w:rsidR="00252ABA" w:rsidRPr="00C13777">
        <w:rPr>
          <w:rFonts w:ascii="Times New Roman" w:hAnsi="Times New Roman"/>
          <w:sz w:val="24"/>
          <w:szCs w:val="24"/>
          <w:lang w:val="sr-Cyrl-RS"/>
        </w:rPr>
        <w:t xml:space="preserve"> и</w:t>
      </w:r>
      <w:r w:rsidR="001E6667" w:rsidRPr="00C13777">
        <w:rPr>
          <w:rFonts w:ascii="Times New Roman" w:hAnsi="Times New Roman"/>
          <w:sz w:val="24"/>
          <w:szCs w:val="24"/>
          <w:lang w:val="sr-Cyrl-RS"/>
        </w:rPr>
        <w:t xml:space="preserve"> 201</w:t>
      </w:r>
      <w:r w:rsidR="00252ABA" w:rsidRPr="00C13777">
        <w:rPr>
          <w:rFonts w:ascii="Times New Roman" w:hAnsi="Times New Roman"/>
          <w:sz w:val="24"/>
          <w:szCs w:val="24"/>
          <w:lang w:val="sr-Cyrl-RS"/>
        </w:rPr>
        <w:t>8</w:t>
      </w:r>
      <w:r w:rsidR="001E6667" w:rsidRPr="00C13777">
        <w:rPr>
          <w:rFonts w:ascii="Times New Roman" w:hAnsi="Times New Roman"/>
          <w:sz w:val="24"/>
          <w:szCs w:val="24"/>
          <w:lang w:val="sr-Cyrl-RS"/>
        </w:rPr>
        <w:t xml:space="preserve">. </w:t>
      </w:r>
      <w:r>
        <w:rPr>
          <w:rFonts w:ascii="Times New Roman" w:hAnsi="Times New Roman"/>
          <w:sz w:val="24"/>
          <w:szCs w:val="24"/>
          <w:lang w:val="sr-Cyrl-RS"/>
        </w:rPr>
        <w:t xml:space="preserve">године </w:t>
      </w:r>
      <w:r w:rsidR="001E6667" w:rsidRPr="00C13777">
        <w:rPr>
          <w:rFonts w:ascii="Times New Roman" w:hAnsi="Times New Roman"/>
          <w:sz w:val="24"/>
          <w:szCs w:val="24"/>
          <w:lang w:val="sr-Cyrl-RS"/>
        </w:rPr>
        <w:t xml:space="preserve">је велика пажња била усмерена </w:t>
      </w:r>
      <w:r w:rsidR="004C4684" w:rsidRPr="00C13777">
        <w:rPr>
          <w:rFonts w:ascii="Times New Roman" w:hAnsi="Times New Roman"/>
          <w:sz w:val="24"/>
          <w:szCs w:val="24"/>
          <w:lang w:val="sr-Cyrl-RS"/>
        </w:rPr>
        <w:t xml:space="preserve">на то да се </w:t>
      </w:r>
      <w:r w:rsidR="001E6667" w:rsidRPr="00C13777">
        <w:rPr>
          <w:rFonts w:ascii="Times New Roman" w:hAnsi="Times New Roman"/>
          <w:sz w:val="24"/>
          <w:szCs w:val="24"/>
        </w:rPr>
        <w:t xml:space="preserve">стручним радницима омогући </w:t>
      </w:r>
      <w:r w:rsidR="00825337" w:rsidRPr="00C13777">
        <w:rPr>
          <w:rFonts w:ascii="Times New Roman" w:hAnsi="Times New Roman"/>
          <w:sz w:val="24"/>
          <w:szCs w:val="24"/>
          <w:lang w:val="sr-Cyrl-RS"/>
        </w:rPr>
        <w:t>адекватно</w:t>
      </w:r>
      <w:r w:rsidR="001E6667" w:rsidRPr="00C13777">
        <w:rPr>
          <w:rFonts w:ascii="Times New Roman" w:hAnsi="Times New Roman"/>
          <w:sz w:val="24"/>
          <w:szCs w:val="24"/>
        </w:rPr>
        <w:t xml:space="preserve"> стручно усавршавање. </w:t>
      </w:r>
      <w:r w:rsidR="00252ABA" w:rsidRPr="00C13777">
        <w:rPr>
          <w:rFonts w:ascii="Times New Roman" w:hAnsi="Times New Roman"/>
          <w:sz w:val="24"/>
          <w:szCs w:val="24"/>
          <w:lang w:val="sr-Cyrl-RS"/>
        </w:rPr>
        <w:t>Деловало се на више планова</w:t>
      </w:r>
      <w:r>
        <w:rPr>
          <w:rFonts w:ascii="Times New Roman" w:hAnsi="Times New Roman"/>
          <w:sz w:val="24"/>
          <w:szCs w:val="24"/>
          <w:lang w:val="sr-Cyrl-RS"/>
        </w:rPr>
        <w:t xml:space="preserve"> </w:t>
      </w:r>
      <w:r w:rsidR="00252ABA" w:rsidRPr="00C13777">
        <w:rPr>
          <w:rFonts w:ascii="Times New Roman" w:hAnsi="Times New Roman"/>
          <w:sz w:val="24"/>
          <w:szCs w:val="24"/>
          <w:lang w:val="sr-Cyrl-RS"/>
        </w:rPr>
        <w:t>да се, коришћењем ресурса знања и искуства у оквиру саме установе кроз различите вид</w:t>
      </w:r>
      <w:r>
        <w:rPr>
          <w:rFonts w:ascii="Times New Roman" w:hAnsi="Times New Roman"/>
          <w:sz w:val="24"/>
          <w:szCs w:val="24"/>
          <w:lang w:val="sr-Cyrl-RS"/>
        </w:rPr>
        <w:t>о</w:t>
      </w:r>
      <w:r w:rsidR="00252ABA" w:rsidRPr="00C13777">
        <w:rPr>
          <w:rFonts w:ascii="Times New Roman" w:hAnsi="Times New Roman"/>
          <w:sz w:val="24"/>
          <w:szCs w:val="24"/>
          <w:lang w:val="sr-Cyrl-RS"/>
        </w:rPr>
        <w:t>ве обезбеди планирано преношење и размена знања, као и кроз подршку стручним радницима да учествују на стручним скуповима других организатора. Посебно је подржавано активно учешће запослених у форми различитих излагањ</w:t>
      </w:r>
      <w:r>
        <w:rPr>
          <w:rFonts w:ascii="Times New Roman" w:hAnsi="Times New Roman"/>
          <w:sz w:val="24"/>
          <w:szCs w:val="24"/>
          <w:lang w:val="sr-Cyrl-RS"/>
        </w:rPr>
        <w:t>а, презентовања релеватних тема</w:t>
      </w:r>
      <w:r w:rsidR="00252ABA" w:rsidRPr="00C13777">
        <w:rPr>
          <w:rFonts w:ascii="Times New Roman" w:hAnsi="Times New Roman"/>
          <w:sz w:val="24"/>
          <w:szCs w:val="24"/>
          <w:lang w:val="sr-Cyrl-RS"/>
        </w:rPr>
        <w:t>, чиме је истовремено промовисана установа и значај хранитељства.</w:t>
      </w:r>
    </w:p>
    <w:p w:rsidR="003425F1" w:rsidRPr="00C13777" w:rsidRDefault="003425F1" w:rsidP="004C4684">
      <w:pPr>
        <w:rPr>
          <w:rFonts w:ascii="Times New Roman" w:hAnsi="Times New Roman"/>
          <w:sz w:val="24"/>
          <w:szCs w:val="24"/>
          <w:lang w:val="sr-Cyrl-RS"/>
        </w:rPr>
      </w:pPr>
    </w:p>
    <w:p w:rsidR="003425F1" w:rsidRPr="00C13777" w:rsidRDefault="003425F1" w:rsidP="004C4684">
      <w:pPr>
        <w:rPr>
          <w:rFonts w:ascii="Times New Roman" w:hAnsi="Times New Roman"/>
          <w:sz w:val="24"/>
          <w:szCs w:val="24"/>
          <w:lang w:val="sr-Cyrl-RS"/>
        </w:rPr>
      </w:pPr>
      <w:r w:rsidRPr="00C13777">
        <w:rPr>
          <w:rFonts w:ascii="Times New Roman" w:hAnsi="Times New Roman"/>
          <w:sz w:val="24"/>
          <w:szCs w:val="24"/>
          <w:lang w:val="sr-Cyrl-RS"/>
        </w:rPr>
        <w:t>Сарадња са другим организацијама користи се као шанса за обезбеђивање професионалног усавршавања запослених, али и као могућност да се другим  установама и организацијама понуде едукативни садржаји чиме се доприноси усаглашавању стручних ставова и изградњи заједничког оквира деловања.</w:t>
      </w:r>
    </w:p>
    <w:p w:rsidR="004E58A5" w:rsidRPr="00C13777" w:rsidRDefault="004E58A5" w:rsidP="004C4684">
      <w:pPr>
        <w:rPr>
          <w:rFonts w:ascii="Times New Roman" w:hAnsi="Times New Roman"/>
          <w:sz w:val="24"/>
          <w:szCs w:val="24"/>
          <w:lang w:val="sr-Cyrl-RS"/>
        </w:rPr>
      </w:pPr>
    </w:p>
    <w:p w:rsidR="00B65BB2" w:rsidRPr="00C13777" w:rsidRDefault="003425F1" w:rsidP="00BC7576">
      <w:pPr>
        <w:rPr>
          <w:rFonts w:ascii="Times New Roman" w:hAnsi="Times New Roman"/>
          <w:sz w:val="24"/>
          <w:szCs w:val="24"/>
          <w:shd w:val="clear" w:color="auto" w:fill="FFFFFF"/>
          <w:lang w:val="sr-Cyrl-RS"/>
        </w:rPr>
      </w:pPr>
      <w:r w:rsidRPr="00C13777">
        <w:rPr>
          <w:rFonts w:ascii="Times New Roman" w:hAnsi="Times New Roman"/>
          <w:sz w:val="24"/>
          <w:szCs w:val="24"/>
          <w:lang w:val="sr-Cyrl-RS"/>
        </w:rPr>
        <w:t>У прошлој години</w:t>
      </w:r>
      <w:r w:rsidR="00825337" w:rsidRPr="00C13777">
        <w:rPr>
          <w:rFonts w:ascii="Times New Roman" w:hAnsi="Times New Roman"/>
          <w:sz w:val="24"/>
          <w:szCs w:val="24"/>
          <w:lang w:val="sr-Cyrl-RS"/>
        </w:rPr>
        <w:t>,</w:t>
      </w:r>
      <w:r w:rsidRPr="00C13777">
        <w:rPr>
          <w:rFonts w:ascii="Times New Roman" w:hAnsi="Times New Roman"/>
          <w:sz w:val="24"/>
          <w:szCs w:val="24"/>
          <w:lang w:val="sr-Cyrl-RS"/>
        </w:rPr>
        <w:t xml:space="preserve"> у</w:t>
      </w:r>
      <w:r w:rsidR="002A45AE" w:rsidRPr="00C13777">
        <w:rPr>
          <w:rFonts w:ascii="Times New Roman" w:hAnsi="Times New Roman"/>
          <w:sz w:val="24"/>
          <w:szCs w:val="24"/>
          <w:lang w:val="sr-Cyrl-RS"/>
        </w:rPr>
        <w:t>з подршку међународне организације</w:t>
      </w:r>
      <w:r w:rsidR="00BF27BB">
        <w:rPr>
          <w:rFonts w:ascii="Times New Roman" w:hAnsi="Times New Roman"/>
          <w:sz w:val="24"/>
          <w:szCs w:val="24"/>
          <w:lang w:val="sr-Cyrl-RS"/>
        </w:rPr>
        <w:t xml:space="preserve"> </w:t>
      </w:r>
      <w:r w:rsidR="004E58A5" w:rsidRPr="00C13777">
        <w:rPr>
          <w:rFonts w:ascii="Times New Roman" w:hAnsi="Times New Roman"/>
          <w:sz w:val="24"/>
          <w:szCs w:val="24"/>
          <w:lang w:val="sr-Cyrl-RS"/>
        </w:rPr>
        <w:t>„</w:t>
      </w:r>
      <w:r w:rsidR="006A5024" w:rsidRPr="00C13777">
        <w:rPr>
          <w:rFonts w:ascii="Times New Roman" w:hAnsi="Times New Roman"/>
          <w:sz w:val="24"/>
          <w:szCs w:val="24"/>
          <w:shd w:val="clear" w:color="auto" w:fill="FFFFFF"/>
        </w:rPr>
        <w:t>Save the Children</w:t>
      </w:r>
      <w:r w:rsidR="004E58A5" w:rsidRPr="00C13777">
        <w:rPr>
          <w:rFonts w:ascii="Times New Roman" w:hAnsi="Times New Roman"/>
          <w:sz w:val="24"/>
          <w:szCs w:val="24"/>
          <w:shd w:val="clear" w:color="auto" w:fill="FFFFFF"/>
          <w:lang w:val="sr-Cyrl-RS"/>
        </w:rPr>
        <w:t>“</w:t>
      </w:r>
      <w:r w:rsidR="00825337" w:rsidRPr="00C13777">
        <w:rPr>
          <w:rFonts w:ascii="Times New Roman" w:hAnsi="Times New Roman"/>
          <w:sz w:val="24"/>
          <w:szCs w:val="24"/>
          <w:shd w:val="clear" w:color="auto" w:fill="FFFFFF"/>
          <w:lang w:val="sr-Cyrl-RS"/>
        </w:rPr>
        <w:t>,</w:t>
      </w:r>
      <w:r w:rsidR="006A5024" w:rsidRPr="00C13777">
        <w:rPr>
          <w:rFonts w:ascii="Times New Roman" w:hAnsi="Times New Roman"/>
          <w:sz w:val="24"/>
          <w:szCs w:val="24"/>
          <w:shd w:val="clear" w:color="auto" w:fill="FFFFFF"/>
          <w:lang w:val="sr-Cyrl-RS"/>
        </w:rPr>
        <w:t xml:space="preserve"> </w:t>
      </w:r>
      <w:r w:rsidR="00D5443C" w:rsidRPr="00C13777">
        <w:rPr>
          <w:rFonts w:ascii="Times New Roman" w:hAnsi="Times New Roman"/>
          <w:sz w:val="24"/>
          <w:szCs w:val="24"/>
          <w:shd w:val="clear" w:color="auto" w:fill="FFFFFF"/>
          <w:lang w:val="sr-Cyrl-RS"/>
        </w:rPr>
        <w:t xml:space="preserve"> реализоване су две обуке</w:t>
      </w:r>
      <w:r w:rsidR="00BF27BB">
        <w:rPr>
          <w:rFonts w:ascii="Times New Roman" w:hAnsi="Times New Roman"/>
          <w:sz w:val="24"/>
          <w:szCs w:val="24"/>
          <w:shd w:val="clear" w:color="auto" w:fill="FFFFFF"/>
          <w:lang w:val="sr-Cyrl-RS"/>
        </w:rPr>
        <w:t xml:space="preserve"> </w:t>
      </w:r>
      <w:r w:rsidR="00D5443C" w:rsidRPr="00C13777">
        <w:rPr>
          <w:rFonts w:ascii="Times New Roman" w:hAnsi="Times New Roman"/>
          <w:sz w:val="24"/>
          <w:szCs w:val="24"/>
          <w:shd w:val="clear" w:color="auto" w:fill="FFFFFF"/>
          <w:lang w:val="sr-Cyrl-RS"/>
        </w:rPr>
        <w:t>-</w:t>
      </w:r>
      <w:r w:rsidR="00BF27BB">
        <w:rPr>
          <w:rFonts w:ascii="Times New Roman" w:hAnsi="Times New Roman"/>
          <w:sz w:val="24"/>
          <w:szCs w:val="24"/>
          <w:shd w:val="clear" w:color="auto" w:fill="FFFFFF"/>
          <w:lang w:val="sr-Cyrl-RS"/>
        </w:rPr>
        <w:t xml:space="preserve"> </w:t>
      </w:r>
      <w:r w:rsidR="00D5443C" w:rsidRPr="00C13777">
        <w:rPr>
          <w:rFonts w:ascii="Times New Roman" w:hAnsi="Times New Roman"/>
          <w:sz w:val="24"/>
          <w:szCs w:val="24"/>
          <w:shd w:val="clear" w:color="auto" w:fill="FFFFFF"/>
          <w:lang w:val="sr-Cyrl-RS"/>
        </w:rPr>
        <w:t>једна по акредитованом програму „Деца на мигрансткој рути</w:t>
      </w:r>
      <w:r w:rsidR="00BF27BB">
        <w:rPr>
          <w:rFonts w:ascii="Times New Roman" w:hAnsi="Times New Roman"/>
          <w:sz w:val="24"/>
          <w:szCs w:val="24"/>
          <w:shd w:val="clear" w:color="auto" w:fill="FFFFFF"/>
          <w:lang w:val="sr-Cyrl-RS"/>
        </w:rPr>
        <w:t xml:space="preserve"> </w:t>
      </w:r>
      <w:r w:rsidR="00D5443C" w:rsidRPr="00C13777">
        <w:rPr>
          <w:rFonts w:ascii="Times New Roman" w:hAnsi="Times New Roman"/>
          <w:sz w:val="24"/>
          <w:szCs w:val="24"/>
          <w:shd w:val="clear" w:color="auto" w:fill="FFFFFF"/>
          <w:lang w:val="sr-Cyrl-RS"/>
        </w:rPr>
        <w:t>- под</w:t>
      </w:r>
      <w:r w:rsidR="00BF27BB">
        <w:rPr>
          <w:rFonts w:ascii="Times New Roman" w:hAnsi="Times New Roman"/>
          <w:sz w:val="24"/>
          <w:szCs w:val="24"/>
          <w:shd w:val="clear" w:color="auto" w:fill="FFFFFF"/>
          <w:lang w:val="sr-Cyrl-RS"/>
        </w:rPr>
        <w:t>ршка деци у ситуацији миграције</w:t>
      </w:r>
      <w:r w:rsidR="00D5443C" w:rsidRPr="00C13777">
        <w:rPr>
          <w:rFonts w:ascii="Times New Roman" w:hAnsi="Times New Roman"/>
          <w:sz w:val="24"/>
          <w:szCs w:val="24"/>
          <w:shd w:val="clear" w:color="auto" w:fill="FFFFFF"/>
          <w:lang w:val="sr-Cyrl-RS"/>
        </w:rPr>
        <w:t>“</w:t>
      </w:r>
      <w:r w:rsidR="003123DE" w:rsidRPr="00C13777">
        <w:rPr>
          <w:rFonts w:ascii="Times New Roman" w:hAnsi="Times New Roman"/>
          <w:sz w:val="24"/>
          <w:szCs w:val="24"/>
          <w:shd w:val="clear" w:color="auto" w:fill="FFFFFF"/>
          <w:lang w:val="sr-Cyrl-RS"/>
        </w:rPr>
        <w:t xml:space="preserve"> </w:t>
      </w:r>
      <w:r w:rsidR="00BF27BB">
        <w:rPr>
          <w:rFonts w:ascii="Times New Roman" w:hAnsi="Times New Roman"/>
          <w:sz w:val="24"/>
          <w:szCs w:val="24"/>
          <w:shd w:val="clear" w:color="auto" w:fill="FFFFFF"/>
          <w:lang w:val="sr-Cyrl-RS"/>
        </w:rPr>
        <w:t>(</w:t>
      </w:r>
      <w:r w:rsidR="003123DE" w:rsidRPr="00C13777">
        <w:rPr>
          <w:rFonts w:ascii="Times New Roman" w:hAnsi="Times New Roman"/>
          <w:sz w:val="24"/>
          <w:szCs w:val="24"/>
          <w:shd w:val="clear" w:color="auto" w:fill="FFFFFF"/>
          <w:lang w:val="sr-Cyrl-RS"/>
        </w:rPr>
        <w:t>за две групе учесника</w:t>
      </w:r>
      <w:r w:rsidR="00BF27BB">
        <w:rPr>
          <w:rFonts w:ascii="Times New Roman" w:hAnsi="Times New Roman"/>
          <w:sz w:val="24"/>
          <w:szCs w:val="24"/>
          <w:shd w:val="clear" w:color="auto" w:fill="FFFFFF"/>
          <w:lang w:val="sr-Cyrl-RS"/>
        </w:rPr>
        <w:t>)</w:t>
      </w:r>
      <w:r w:rsidR="003123DE" w:rsidRPr="00C13777">
        <w:rPr>
          <w:rFonts w:ascii="Times New Roman" w:hAnsi="Times New Roman"/>
          <w:sz w:val="24"/>
          <w:szCs w:val="24"/>
          <w:shd w:val="clear" w:color="auto" w:fill="FFFFFF"/>
          <w:lang w:val="sr-Cyrl-RS"/>
        </w:rPr>
        <w:t xml:space="preserve"> и обук</w:t>
      </w:r>
      <w:r w:rsidR="00D64950" w:rsidRPr="00C13777">
        <w:rPr>
          <w:rFonts w:ascii="Times New Roman" w:hAnsi="Times New Roman"/>
          <w:sz w:val="24"/>
          <w:szCs w:val="24"/>
          <w:shd w:val="clear" w:color="auto" w:fill="FFFFFF"/>
          <w:lang w:val="sr-Cyrl-RS"/>
        </w:rPr>
        <w:t>а</w:t>
      </w:r>
      <w:r w:rsidR="003123DE" w:rsidRPr="00C13777">
        <w:rPr>
          <w:rFonts w:ascii="Times New Roman" w:hAnsi="Times New Roman"/>
          <w:sz w:val="24"/>
          <w:szCs w:val="24"/>
          <w:shd w:val="clear" w:color="auto" w:fill="FFFFFF"/>
          <w:lang w:val="sr-Cyrl-RS"/>
        </w:rPr>
        <w:t xml:space="preserve"> „</w:t>
      </w:r>
      <w:r w:rsidR="004C2FB2" w:rsidRPr="00C13777">
        <w:rPr>
          <w:rFonts w:ascii="Times New Roman" w:hAnsi="Times New Roman"/>
          <w:color w:val="000000"/>
          <w:sz w:val="24"/>
          <w:szCs w:val="24"/>
        </w:rPr>
        <w:t>Сарадња установа и организација у реализацији породичног смештаја за децу без пратње</w:t>
      </w:r>
      <w:r w:rsidR="004C2FB2" w:rsidRPr="00C13777">
        <w:rPr>
          <w:rFonts w:ascii="Times New Roman" w:hAnsi="Times New Roman"/>
          <w:color w:val="000000"/>
          <w:sz w:val="24"/>
          <w:szCs w:val="24"/>
          <w:lang w:val="sr-Cyrl-RS"/>
        </w:rPr>
        <w:t>“</w:t>
      </w:r>
      <w:r w:rsidR="00D5443C" w:rsidRPr="00C13777">
        <w:rPr>
          <w:rFonts w:ascii="Times New Roman" w:hAnsi="Times New Roman"/>
          <w:sz w:val="24"/>
          <w:szCs w:val="24"/>
          <w:shd w:val="clear" w:color="auto" w:fill="FFFFFF"/>
          <w:lang w:val="sr-Cyrl-RS"/>
        </w:rPr>
        <w:t xml:space="preserve"> </w:t>
      </w:r>
      <w:r w:rsidR="003123DE" w:rsidRPr="00C13777">
        <w:rPr>
          <w:rFonts w:ascii="Times New Roman" w:hAnsi="Times New Roman"/>
          <w:sz w:val="24"/>
          <w:szCs w:val="24"/>
          <w:shd w:val="clear" w:color="auto" w:fill="FFFFFF"/>
          <w:lang w:val="sr-Cyrl-RS"/>
        </w:rPr>
        <w:t xml:space="preserve"> која је у процесу припреме за акредитацији (три групе учесника)</w:t>
      </w:r>
      <w:r w:rsidR="00BF27BB">
        <w:rPr>
          <w:rFonts w:ascii="Times New Roman" w:hAnsi="Times New Roman"/>
          <w:sz w:val="24"/>
          <w:szCs w:val="24"/>
          <w:shd w:val="clear" w:color="auto" w:fill="FFFFFF"/>
          <w:lang w:val="sr-Cyrl-RS"/>
        </w:rPr>
        <w:t>.</w:t>
      </w:r>
    </w:p>
    <w:p w:rsidR="003151FB" w:rsidRPr="00C13777" w:rsidRDefault="003151FB" w:rsidP="00BC7576">
      <w:pPr>
        <w:rPr>
          <w:rFonts w:ascii="Times New Roman" w:hAnsi="Times New Roman"/>
          <w:sz w:val="24"/>
          <w:szCs w:val="24"/>
          <w:shd w:val="clear" w:color="auto" w:fill="FFFFFF"/>
          <w:lang w:val="sr-Cyrl-RS"/>
        </w:rPr>
      </w:pPr>
    </w:p>
    <w:p w:rsidR="003151FB" w:rsidRPr="00C13777" w:rsidRDefault="00CD41BF" w:rsidP="00BC7576">
      <w:pPr>
        <w:rPr>
          <w:rFonts w:ascii="Times New Roman" w:hAnsi="Times New Roman"/>
          <w:sz w:val="24"/>
          <w:szCs w:val="24"/>
          <w:shd w:val="clear" w:color="auto" w:fill="FFFFFF"/>
          <w:lang w:val="sr-Cyrl-RS"/>
        </w:rPr>
      </w:pPr>
      <w:r w:rsidRPr="00C13777">
        <w:rPr>
          <w:rFonts w:ascii="Times New Roman" w:hAnsi="Times New Roman"/>
          <w:sz w:val="24"/>
          <w:szCs w:val="24"/>
          <w:shd w:val="clear" w:color="auto" w:fill="FFFFFF"/>
          <w:lang w:val="sr-Cyrl-RS"/>
        </w:rPr>
        <w:t xml:space="preserve">Ове године је,  поводом прославе десетогодишњице рада ЦПСУ Београд припремљено празнично издање </w:t>
      </w:r>
      <w:r w:rsidR="007F7C26" w:rsidRPr="00C13777">
        <w:rPr>
          <w:rFonts w:ascii="Times New Roman" w:hAnsi="Times New Roman"/>
          <w:sz w:val="24"/>
          <w:szCs w:val="24"/>
          <w:shd w:val="clear" w:color="auto" w:fill="FFFFFF"/>
          <w:lang w:val="sr-Cyrl-RS"/>
        </w:rPr>
        <w:t xml:space="preserve"> часопис</w:t>
      </w:r>
      <w:r w:rsidR="006E61FA" w:rsidRPr="00C13777">
        <w:rPr>
          <w:rFonts w:ascii="Times New Roman" w:hAnsi="Times New Roman"/>
          <w:sz w:val="24"/>
          <w:szCs w:val="24"/>
          <w:shd w:val="clear" w:color="auto" w:fill="FFFFFF"/>
          <w:lang w:val="sr-Cyrl-RS"/>
        </w:rPr>
        <w:t>а</w:t>
      </w:r>
      <w:r w:rsidR="0086101D">
        <w:rPr>
          <w:rFonts w:ascii="Times New Roman" w:hAnsi="Times New Roman"/>
          <w:sz w:val="24"/>
          <w:szCs w:val="24"/>
          <w:shd w:val="clear" w:color="auto" w:fill="FFFFFF"/>
          <w:lang w:val="sr-Cyrl-RS"/>
        </w:rPr>
        <w:t xml:space="preserve"> „Искорак“</w:t>
      </w:r>
      <w:r w:rsidR="008F7DC9">
        <w:rPr>
          <w:rFonts w:ascii="Times New Roman" w:hAnsi="Times New Roman"/>
          <w:sz w:val="24"/>
          <w:szCs w:val="24"/>
          <w:shd w:val="clear" w:color="auto" w:fill="FFFFFF"/>
          <w:lang w:val="sr-Cyrl-RS"/>
        </w:rPr>
        <w:t>.</w:t>
      </w:r>
      <w:r w:rsidR="006E61FA" w:rsidRPr="00C13777">
        <w:rPr>
          <w:rFonts w:ascii="Times New Roman" w:hAnsi="Times New Roman"/>
          <w:sz w:val="24"/>
          <w:szCs w:val="24"/>
          <w:shd w:val="clear" w:color="auto" w:fill="FFFFFF"/>
          <w:lang w:val="sr-Cyrl-RS"/>
        </w:rPr>
        <w:t xml:space="preserve"> </w:t>
      </w:r>
      <w:r w:rsidR="008F7DC9">
        <w:rPr>
          <w:rFonts w:ascii="Times New Roman" w:hAnsi="Times New Roman"/>
          <w:sz w:val="24"/>
          <w:szCs w:val="24"/>
          <w:shd w:val="clear" w:color="auto" w:fill="FFFFFF"/>
          <w:lang w:val="sr-Cyrl-RS"/>
        </w:rPr>
        <w:t>У часопису</w:t>
      </w:r>
      <w:r w:rsidR="0086101D">
        <w:rPr>
          <w:rFonts w:ascii="Times New Roman" w:hAnsi="Times New Roman"/>
          <w:sz w:val="24"/>
          <w:szCs w:val="24"/>
          <w:shd w:val="clear" w:color="auto" w:fill="FFFFFF"/>
          <w:lang w:val="sr-Cyrl-RS"/>
        </w:rPr>
        <w:t xml:space="preserve"> </w:t>
      </w:r>
      <w:r w:rsidR="007F7C26" w:rsidRPr="00C13777">
        <w:rPr>
          <w:rFonts w:ascii="Times New Roman" w:hAnsi="Times New Roman"/>
          <w:sz w:val="24"/>
          <w:szCs w:val="24"/>
          <w:shd w:val="clear" w:color="auto" w:fill="FFFFFF"/>
          <w:lang w:val="sr-Cyrl-RS"/>
        </w:rPr>
        <w:t>су објављени текстови  стручних радника</w:t>
      </w:r>
      <w:r w:rsidR="008F7DC9">
        <w:rPr>
          <w:rFonts w:ascii="Times New Roman" w:hAnsi="Times New Roman"/>
          <w:sz w:val="24"/>
          <w:szCs w:val="24"/>
          <w:shd w:val="clear" w:color="auto" w:fill="FFFFFF"/>
          <w:lang w:val="sr-Cyrl-RS"/>
        </w:rPr>
        <w:t>,</w:t>
      </w:r>
      <w:r w:rsidR="006E61FA" w:rsidRPr="00C13777">
        <w:rPr>
          <w:rFonts w:ascii="Times New Roman" w:hAnsi="Times New Roman"/>
          <w:sz w:val="24"/>
          <w:szCs w:val="24"/>
          <w:shd w:val="clear" w:color="auto" w:fill="FFFFFF"/>
          <w:lang w:val="sr-Cyrl-RS"/>
        </w:rPr>
        <w:t xml:space="preserve"> али и деце и младих и њихових хранитеља</w:t>
      </w:r>
      <w:r w:rsidR="007F7C26" w:rsidRPr="00C13777">
        <w:rPr>
          <w:rFonts w:ascii="Times New Roman" w:hAnsi="Times New Roman"/>
          <w:sz w:val="24"/>
          <w:szCs w:val="24"/>
          <w:shd w:val="clear" w:color="auto" w:fill="FFFFFF"/>
          <w:lang w:val="sr-Cyrl-RS"/>
        </w:rPr>
        <w:t xml:space="preserve">. Рад три стручна радника </w:t>
      </w:r>
      <w:r w:rsidR="008F7DC9">
        <w:rPr>
          <w:rFonts w:ascii="Times New Roman" w:hAnsi="Times New Roman"/>
          <w:sz w:val="24"/>
          <w:szCs w:val="24"/>
          <w:shd w:val="clear" w:color="auto" w:fill="FFFFFF"/>
          <w:lang w:val="sr-Cyrl-RS"/>
        </w:rPr>
        <w:t xml:space="preserve">овјављен је у Зборнику радова </w:t>
      </w:r>
      <w:r w:rsidR="003123DE" w:rsidRPr="00C13777">
        <w:rPr>
          <w:rFonts w:ascii="Times New Roman" w:hAnsi="Times New Roman"/>
          <w:sz w:val="24"/>
          <w:szCs w:val="24"/>
          <w:shd w:val="clear" w:color="auto" w:fill="FFFFFF"/>
          <w:lang w:val="sr-Cyrl-RS"/>
        </w:rPr>
        <w:t>Октобарских сусрета у Нишу, а рад два стручна раника у зборнику радова „НЕ НАСИЉУ“ са истоимене конференције у Бањалуци.</w:t>
      </w:r>
    </w:p>
    <w:p w:rsidR="007F7C26" w:rsidRPr="00C13777" w:rsidRDefault="007F7C26" w:rsidP="00BC7576">
      <w:pPr>
        <w:rPr>
          <w:rFonts w:ascii="Times New Roman" w:hAnsi="Times New Roman"/>
          <w:sz w:val="24"/>
          <w:szCs w:val="24"/>
          <w:shd w:val="clear" w:color="auto" w:fill="FFFFFF"/>
          <w:lang w:val="sr-Cyrl-RS"/>
        </w:rPr>
      </w:pPr>
    </w:p>
    <w:p w:rsidR="00600DD8" w:rsidRPr="00C13777" w:rsidRDefault="003123DE" w:rsidP="00BC7576">
      <w:pPr>
        <w:rPr>
          <w:rFonts w:ascii="Times New Roman" w:hAnsi="Times New Roman"/>
          <w:b/>
          <w:sz w:val="24"/>
          <w:szCs w:val="24"/>
          <w:lang w:val="sr-Cyrl-BA"/>
        </w:rPr>
      </w:pPr>
      <w:r w:rsidRPr="00C13777">
        <w:rPr>
          <w:rFonts w:ascii="Times New Roman" w:hAnsi="Times New Roman"/>
          <w:sz w:val="24"/>
          <w:szCs w:val="24"/>
          <w:shd w:val="clear" w:color="auto" w:fill="FFFFFF"/>
          <w:lang w:val="sr-Cyrl-RS"/>
        </w:rPr>
        <w:t>Стручни радници наше установе активно учествују у раду</w:t>
      </w:r>
      <w:r w:rsidR="007F7C26" w:rsidRPr="00C13777">
        <w:rPr>
          <w:rFonts w:ascii="Times New Roman" w:hAnsi="Times New Roman"/>
          <w:sz w:val="24"/>
          <w:szCs w:val="24"/>
          <w:shd w:val="clear" w:color="auto" w:fill="FFFFFF"/>
          <w:lang w:val="sr-Cyrl-RS"/>
        </w:rPr>
        <w:t xml:space="preserve"> Скупштине Коморе социјалне заштите,</w:t>
      </w:r>
      <w:r w:rsidRPr="00C13777">
        <w:rPr>
          <w:rFonts w:ascii="Times New Roman" w:hAnsi="Times New Roman"/>
          <w:sz w:val="24"/>
          <w:szCs w:val="24"/>
          <w:shd w:val="clear" w:color="auto" w:fill="FFFFFF"/>
          <w:lang w:val="sr-Cyrl-RS"/>
        </w:rPr>
        <w:t xml:space="preserve"> Удружења стручних радника, ФИЦЕ</w:t>
      </w:r>
      <w:r w:rsidR="007F7C26" w:rsidRPr="00C13777">
        <w:rPr>
          <w:rFonts w:ascii="Times New Roman" w:hAnsi="Times New Roman"/>
          <w:sz w:val="24"/>
          <w:szCs w:val="24"/>
          <w:lang w:val="sr-Cyrl-RS"/>
        </w:rPr>
        <w:t xml:space="preserve"> Србија</w:t>
      </w:r>
      <w:r w:rsidRPr="00C13777">
        <w:rPr>
          <w:rFonts w:ascii="Times New Roman" w:hAnsi="Times New Roman"/>
          <w:sz w:val="24"/>
          <w:szCs w:val="24"/>
          <w:lang w:val="sr-Cyrl-RS"/>
        </w:rPr>
        <w:t xml:space="preserve"> и других организација.</w:t>
      </w:r>
      <w:r w:rsidR="007F7C26" w:rsidRPr="00C13777">
        <w:rPr>
          <w:rFonts w:ascii="Times New Roman" w:hAnsi="Times New Roman"/>
          <w:sz w:val="24"/>
          <w:szCs w:val="24"/>
          <w:lang w:val="sr-Cyrl-RS"/>
        </w:rPr>
        <w:t xml:space="preserve"> </w:t>
      </w:r>
    </w:p>
    <w:p w:rsidR="00600DD8" w:rsidRPr="00C13777" w:rsidRDefault="00600DD8" w:rsidP="00BC7576">
      <w:pPr>
        <w:rPr>
          <w:rFonts w:ascii="Times New Roman" w:hAnsi="Times New Roman"/>
          <w:b/>
          <w:sz w:val="24"/>
          <w:szCs w:val="24"/>
          <w:lang w:val="sr-Cyrl-BA"/>
        </w:rPr>
      </w:pPr>
    </w:p>
    <w:p w:rsidR="004E58A5" w:rsidRPr="00C13777" w:rsidRDefault="004F581C" w:rsidP="00BC7576">
      <w:pPr>
        <w:rPr>
          <w:rFonts w:ascii="Times New Roman" w:hAnsi="Times New Roman"/>
          <w:sz w:val="24"/>
          <w:szCs w:val="24"/>
          <w:lang w:val="sr-Cyrl-BA"/>
        </w:rPr>
      </w:pPr>
      <w:r w:rsidRPr="00C13777">
        <w:rPr>
          <w:rFonts w:ascii="Times New Roman" w:hAnsi="Times New Roman"/>
          <w:sz w:val="24"/>
          <w:szCs w:val="24"/>
          <w:lang w:val="sr-Cyrl-BA"/>
        </w:rPr>
        <w:lastRenderedPageBreak/>
        <w:t>У наредним табелама приказани су стручни скупови које је организовао ЦПСУ Београд. Њ</w:t>
      </w:r>
      <w:r w:rsidR="006E61FA" w:rsidRPr="00C13777">
        <w:rPr>
          <w:rFonts w:ascii="Times New Roman" w:hAnsi="Times New Roman"/>
          <w:sz w:val="24"/>
          <w:szCs w:val="24"/>
          <w:lang w:val="sr-Cyrl-BA"/>
        </w:rPr>
        <w:t>и</w:t>
      </w:r>
      <w:r w:rsidRPr="00C13777">
        <w:rPr>
          <w:rFonts w:ascii="Times New Roman" w:hAnsi="Times New Roman"/>
          <w:sz w:val="24"/>
          <w:szCs w:val="24"/>
          <w:lang w:val="sr-Cyrl-BA"/>
        </w:rPr>
        <w:t>х су, у највећој мери, реализовали стручни радници наше установе,</w:t>
      </w:r>
      <w:r w:rsidR="004E58A5" w:rsidRPr="00C13777">
        <w:rPr>
          <w:rFonts w:ascii="Times New Roman" w:hAnsi="Times New Roman"/>
          <w:sz w:val="24"/>
          <w:szCs w:val="24"/>
          <w:lang w:val="sr-Cyrl-BA"/>
        </w:rPr>
        <w:t xml:space="preserve"> </w:t>
      </w:r>
      <w:r w:rsidR="00D16374" w:rsidRPr="00C13777">
        <w:rPr>
          <w:rFonts w:ascii="Times New Roman" w:hAnsi="Times New Roman"/>
          <w:sz w:val="24"/>
          <w:szCs w:val="24"/>
          <w:lang w:val="sr-Cyrl-BA"/>
        </w:rPr>
        <w:t xml:space="preserve">у складу са тенденцијама да се стручни радници оснажују да преузимају активну улогу у процесу свог целоживотног професионалног учења. За једну тему </w:t>
      </w:r>
      <w:r w:rsidRPr="00C13777">
        <w:rPr>
          <w:rFonts w:ascii="Times New Roman" w:hAnsi="Times New Roman"/>
          <w:sz w:val="24"/>
          <w:szCs w:val="24"/>
          <w:lang w:val="sr-Cyrl-BA"/>
        </w:rPr>
        <w:t xml:space="preserve"> су  ангажовани  екстерни експерти.</w:t>
      </w:r>
    </w:p>
    <w:p w:rsidR="004F581C" w:rsidRPr="00C13777" w:rsidRDefault="004F581C" w:rsidP="00BC7576">
      <w:pPr>
        <w:rPr>
          <w:rFonts w:ascii="Times New Roman" w:hAnsi="Times New Roman"/>
          <w:sz w:val="24"/>
          <w:szCs w:val="24"/>
          <w:lang w:val="sr-Cyrl-BA"/>
        </w:rPr>
      </w:pPr>
      <w:r w:rsidRPr="00C13777">
        <w:rPr>
          <w:rFonts w:ascii="Times New Roman" w:hAnsi="Times New Roman"/>
          <w:sz w:val="24"/>
          <w:szCs w:val="24"/>
          <w:lang w:val="sr-Cyrl-BA"/>
        </w:rPr>
        <w:t xml:space="preserve"> </w:t>
      </w:r>
    </w:p>
    <w:p w:rsidR="00824ADE" w:rsidRPr="00C13777" w:rsidRDefault="007F7C26" w:rsidP="00BC7576">
      <w:pPr>
        <w:rPr>
          <w:rFonts w:ascii="Times New Roman" w:eastAsia="Times New Roman" w:hAnsi="Times New Roman"/>
          <w:b/>
          <w:bCs/>
          <w:sz w:val="24"/>
          <w:szCs w:val="24"/>
          <w:lang w:val="sr-Latn-RS"/>
        </w:rPr>
      </w:pPr>
      <w:r w:rsidRPr="00C13777">
        <w:rPr>
          <w:rFonts w:ascii="Times New Roman" w:hAnsi="Times New Roman"/>
          <w:b/>
          <w:sz w:val="24"/>
          <w:szCs w:val="24"/>
        </w:rPr>
        <w:t xml:space="preserve">Табела </w:t>
      </w:r>
      <w:r w:rsidR="0024567A" w:rsidRPr="00C13777">
        <w:rPr>
          <w:rFonts w:ascii="Times New Roman" w:hAnsi="Times New Roman"/>
          <w:b/>
          <w:sz w:val="24"/>
          <w:szCs w:val="24"/>
          <w:lang w:val="sr-Cyrl-RS"/>
        </w:rPr>
        <w:t>2</w:t>
      </w:r>
      <w:r w:rsidRPr="00C13777">
        <w:rPr>
          <w:rFonts w:ascii="Times New Roman" w:hAnsi="Times New Roman"/>
          <w:b/>
          <w:sz w:val="24"/>
          <w:szCs w:val="24"/>
        </w:rPr>
        <w:t>:</w:t>
      </w:r>
      <w:r w:rsidRPr="00C13777">
        <w:rPr>
          <w:rFonts w:ascii="Times New Roman" w:hAnsi="Times New Roman"/>
          <w:sz w:val="24"/>
          <w:szCs w:val="24"/>
        </w:rPr>
        <w:t xml:space="preserve"> </w:t>
      </w:r>
      <w:r w:rsidRPr="00C13777">
        <w:rPr>
          <w:rFonts w:ascii="Times New Roman" w:eastAsia="Times New Roman" w:hAnsi="Times New Roman"/>
          <w:b/>
          <w:bCs/>
          <w:sz w:val="24"/>
          <w:szCs w:val="24"/>
        </w:rPr>
        <w:t>Стручно усавршавање запослених</w:t>
      </w:r>
      <w:r w:rsidR="009C4766" w:rsidRPr="00C13777">
        <w:rPr>
          <w:rFonts w:ascii="Times New Roman" w:eastAsia="Times New Roman" w:hAnsi="Times New Roman"/>
          <w:b/>
          <w:bCs/>
          <w:sz w:val="24"/>
          <w:szCs w:val="24"/>
          <w:lang w:val="sr-Cyrl-RS"/>
        </w:rPr>
        <w:t xml:space="preserve"> у организацији  ЦПСУ Београд</w:t>
      </w:r>
      <w:r w:rsidR="0046361C" w:rsidRPr="00C13777">
        <w:rPr>
          <w:rFonts w:ascii="Times New Roman" w:eastAsia="Times New Roman" w:hAnsi="Times New Roman"/>
          <w:b/>
          <w:bCs/>
          <w:sz w:val="24"/>
          <w:szCs w:val="24"/>
          <w:lang w:val="sr-Cyrl-RS"/>
        </w:rPr>
        <w:t>,</w:t>
      </w:r>
      <w:r w:rsidRPr="00C13777">
        <w:rPr>
          <w:rFonts w:ascii="Times New Roman" w:eastAsia="Times New Roman" w:hAnsi="Times New Roman"/>
          <w:b/>
          <w:bCs/>
          <w:sz w:val="24"/>
          <w:szCs w:val="24"/>
        </w:rPr>
        <w:t xml:space="preserve"> 201</w:t>
      </w:r>
      <w:r w:rsidR="00157CBA" w:rsidRPr="00C13777">
        <w:rPr>
          <w:rFonts w:ascii="Times New Roman" w:eastAsia="Times New Roman" w:hAnsi="Times New Roman"/>
          <w:b/>
          <w:bCs/>
          <w:sz w:val="24"/>
          <w:szCs w:val="24"/>
          <w:lang w:val="sr-Cyrl-BA"/>
        </w:rPr>
        <w:t>8</w:t>
      </w:r>
      <w:r w:rsidR="0046361C" w:rsidRPr="00C13777">
        <w:rPr>
          <w:rFonts w:ascii="Times New Roman" w:eastAsia="Times New Roman" w:hAnsi="Times New Roman"/>
          <w:b/>
          <w:bCs/>
          <w:sz w:val="24"/>
          <w:szCs w:val="24"/>
          <w:lang w:val="sr-Cyrl-RS"/>
        </w:rPr>
        <w:t>.</w:t>
      </w:r>
      <w:r w:rsidR="00B543C7" w:rsidRPr="00C13777">
        <w:rPr>
          <w:rFonts w:ascii="Times New Roman" w:eastAsia="Times New Roman" w:hAnsi="Times New Roman"/>
          <w:b/>
          <w:bCs/>
          <w:sz w:val="24"/>
          <w:szCs w:val="24"/>
          <w:lang w:val="sr-Cyrl-RS"/>
        </w:rPr>
        <w:t xml:space="preserve"> година</w:t>
      </w:r>
    </w:p>
    <w:p w:rsidR="00420742" w:rsidRPr="00C13777" w:rsidRDefault="00420742" w:rsidP="00BC7576">
      <w:pPr>
        <w:rPr>
          <w:rFonts w:ascii="Times New Roman" w:hAnsi="Times New Roman"/>
          <w:sz w:val="24"/>
          <w:szCs w:val="24"/>
          <w:shd w:val="clear" w:color="auto" w:fill="FFFFFF"/>
          <w:lang w:val="sr-Latn-R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38"/>
        <w:gridCol w:w="1904"/>
      </w:tblGrid>
      <w:tr w:rsidR="00824ADE" w:rsidRPr="00C13777" w:rsidTr="008F7DC9">
        <w:tc>
          <w:tcPr>
            <w:tcW w:w="3970" w:type="pct"/>
            <w:shd w:val="clear" w:color="auto" w:fill="auto"/>
            <w:vAlign w:val="bottom"/>
          </w:tcPr>
          <w:p w:rsidR="0046361C" w:rsidRPr="00C13777" w:rsidRDefault="00824ADE" w:rsidP="00420742">
            <w:pPr>
              <w:jc w:val="center"/>
              <w:rPr>
                <w:rFonts w:ascii="Times New Roman" w:hAnsi="Times New Roman"/>
                <w:b/>
                <w:bCs/>
                <w:sz w:val="24"/>
                <w:szCs w:val="24"/>
                <w:lang w:val="sr-Cyrl-RS"/>
              </w:rPr>
            </w:pPr>
            <w:r w:rsidRPr="00C13777">
              <w:rPr>
                <w:rFonts w:ascii="Times New Roman" w:hAnsi="Times New Roman"/>
                <w:b/>
                <w:bCs/>
                <w:sz w:val="24"/>
                <w:szCs w:val="24"/>
                <w:lang w:val="sr-Cyrl-RS"/>
              </w:rPr>
              <w:t>Едукације, стручни скупови</w:t>
            </w:r>
          </w:p>
        </w:tc>
        <w:tc>
          <w:tcPr>
            <w:tcW w:w="1030" w:type="pct"/>
            <w:shd w:val="clear" w:color="auto" w:fill="auto"/>
            <w:vAlign w:val="bottom"/>
          </w:tcPr>
          <w:p w:rsidR="00824ADE" w:rsidRPr="00C13777" w:rsidRDefault="007139F6" w:rsidP="00420742">
            <w:pPr>
              <w:jc w:val="center"/>
              <w:rPr>
                <w:rFonts w:ascii="Times New Roman" w:hAnsi="Times New Roman"/>
                <w:b/>
                <w:bCs/>
                <w:sz w:val="24"/>
                <w:szCs w:val="24"/>
                <w:lang w:val="sr-Cyrl-RS"/>
              </w:rPr>
            </w:pPr>
            <w:r w:rsidRPr="00C13777">
              <w:rPr>
                <w:rFonts w:ascii="Times New Roman" w:hAnsi="Times New Roman"/>
                <w:b/>
                <w:bCs/>
                <w:sz w:val="24"/>
                <w:szCs w:val="24"/>
                <w:lang w:val="sr-Cyrl-RS"/>
              </w:rPr>
              <w:t>Б</w:t>
            </w:r>
            <w:r w:rsidR="00824ADE" w:rsidRPr="00C13777">
              <w:rPr>
                <w:rFonts w:ascii="Times New Roman" w:hAnsi="Times New Roman"/>
                <w:b/>
                <w:bCs/>
                <w:sz w:val="24"/>
                <w:szCs w:val="24"/>
                <w:lang w:val="sr-Cyrl-RS"/>
              </w:rPr>
              <w:t>рој учесника</w:t>
            </w:r>
          </w:p>
        </w:tc>
      </w:tr>
      <w:tr w:rsidR="00824ADE" w:rsidRPr="00C13777" w:rsidTr="008F7DC9">
        <w:tc>
          <w:tcPr>
            <w:tcW w:w="3970" w:type="pct"/>
            <w:shd w:val="clear" w:color="auto" w:fill="F2F2F2"/>
            <w:vAlign w:val="bottom"/>
          </w:tcPr>
          <w:p w:rsidR="00824ADE" w:rsidRPr="00C13777" w:rsidRDefault="008F7DC9" w:rsidP="008F7DC9">
            <w:pPr>
              <w:jc w:val="left"/>
              <w:rPr>
                <w:rFonts w:ascii="Times New Roman" w:hAnsi="Times New Roman"/>
                <w:bCs/>
                <w:sz w:val="24"/>
                <w:szCs w:val="24"/>
                <w:lang w:val="sr-Cyrl-RS"/>
              </w:rPr>
            </w:pPr>
            <w:r>
              <w:rPr>
                <w:rFonts w:ascii="Times New Roman" w:hAnsi="Times New Roman"/>
                <w:bCs/>
                <w:sz w:val="24"/>
                <w:szCs w:val="24"/>
              </w:rPr>
              <w:t xml:space="preserve">Деца на мигрантској рути </w:t>
            </w:r>
            <w:r>
              <w:rPr>
                <w:rFonts w:ascii="Times New Roman" w:hAnsi="Times New Roman"/>
                <w:bCs/>
                <w:sz w:val="24"/>
                <w:szCs w:val="24"/>
                <w:lang w:val="sr-Cyrl-RS"/>
              </w:rPr>
              <w:t>-</w:t>
            </w:r>
            <w:r w:rsidR="00196414" w:rsidRPr="00C13777">
              <w:rPr>
                <w:rFonts w:ascii="Times New Roman" w:hAnsi="Times New Roman"/>
                <w:bCs/>
                <w:sz w:val="24"/>
                <w:szCs w:val="24"/>
              </w:rPr>
              <w:t xml:space="preserve"> оснаживање хранитеља за бригу о деци у ситуацији миграције</w:t>
            </w:r>
            <w:r>
              <w:rPr>
                <w:rFonts w:ascii="Times New Roman" w:hAnsi="Times New Roman"/>
                <w:bCs/>
                <w:sz w:val="24"/>
                <w:szCs w:val="24"/>
                <w:lang w:val="sr-Cyrl-RS"/>
              </w:rPr>
              <w:t xml:space="preserve"> - </w:t>
            </w:r>
            <w:r w:rsidR="00884EE1" w:rsidRPr="00C13777">
              <w:rPr>
                <w:rFonts w:ascii="Times New Roman" w:hAnsi="Times New Roman"/>
                <w:color w:val="000000"/>
                <w:sz w:val="24"/>
                <w:szCs w:val="24"/>
                <w:shd w:val="clear" w:color="auto" w:fill="FFFFFF"/>
                <w:lang w:val="sr-Cyrl-RS"/>
              </w:rPr>
              <w:t>е</w:t>
            </w:r>
            <w:r w:rsidR="00884EE1" w:rsidRPr="00C13777">
              <w:rPr>
                <w:rFonts w:ascii="Times New Roman" w:hAnsi="Times New Roman"/>
                <w:color w:val="000000"/>
                <w:sz w:val="24"/>
                <w:szCs w:val="24"/>
                <w:shd w:val="clear" w:color="auto" w:fill="FFFFFF"/>
              </w:rPr>
              <w:t>дукација са провером знања</w:t>
            </w:r>
            <w:r w:rsidR="00884EE1" w:rsidRPr="00C13777">
              <w:rPr>
                <w:rFonts w:ascii="Times New Roman" w:hAnsi="Times New Roman"/>
                <w:bCs/>
                <w:sz w:val="24"/>
                <w:szCs w:val="24"/>
                <w:lang w:val="sr-Cyrl-RS"/>
              </w:rPr>
              <w:t xml:space="preserve"> (</w:t>
            </w:r>
            <w:r w:rsidR="00BE1386" w:rsidRPr="00C13777">
              <w:rPr>
                <w:rFonts w:ascii="Times New Roman" w:hAnsi="Times New Roman"/>
                <w:bCs/>
                <w:sz w:val="24"/>
                <w:szCs w:val="24"/>
                <w:lang w:val="sr-Cyrl-RS"/>
              </w:rPr>
              <w:t>акредитовани програм</w:t>
            </w:r>
            <w:r w:rsidR="00884EE1" w:rsidRPr="00C13777">
              <w:rPr>
                <w:rFonts w:ascii="Times New Roman" w:hAnsi="Times New Roman"/>
                <w:bCs/>
                <w:sz w:val="24"/>
                <w:szCs w:val="24"/>
                <w:lang w:val="sr-Cyrl-RS"/>
              </w:rPr>
              <w:t>)</w:t>
            </w:r>
          </w:p>
        </w:tc>
        <w:tc>
          <w:tcPr>
            <w:tcW w:w="1030" w:type="pct"/>
            <w:shd w:val="clear" w:color="auto" w:fill="F2F2F2"/>
            <w:vAlign w:val="bottom"/>
          </w:tcPr>
          <w:p w:rsidR="00824ADE" w:rsidRPr="00C13777" w:rsidRDefault="00367021" w:rsidP="00420742">
            <w:pPr>
              <w:jc w:val="left"/>
              <w:rPr>
                <w:rFonts w:ascii="Times New Roman" w:hAnsi="Times New Roman"/>
                <w:sz w:val="24"/>
                <w:szCs w:val="24"/>
                <w:lang w:val="sr-Cyrl-RS"/>
              </w:rPr>
            </w:pPr>
            <w:r w:rsidRPr="00C13777">
              <w:rPr>
                <w:rFonts w:ascii="Times New Roman" w:hAnsi="Times New Roman"/>
                <w:sz w:val="24"/>
                <w:szCs w:val="24"/>
                <w:lang w:val="sr-Cyrl-RS"/>
              </w:rPr>
              <w:t>9 из ЦПСУ Београд</w:t>
            </w:r>
          </w:p>
        </w:tc>
      </w:tr>
      <w:tr w:rsidR="00CD41BF" w:rsidRPr="00C13777" w:rsidTr="008F7DC9">
        <w:tc>
          <w:tcPr>
            <w:tcW w:w="3970" w:type="pct"/>
            <w:shd w:val="clear" w:color="auto" w:fill="F2F2F2"/>
            <w:vAlign w:val="bottom"/>
          </w:tcPr>
          <w:p w:rsidR="00CD41BF" w:rsidRPr="00C13777" w:rsidRDefault="00BE1386" w:rsidP="00420742">
            <w:pPr>
              <w:jc w:val="left"/>
              <w:rPr>
                <w:rFonts w:ascii="Times New Roman" w:hAnsi="Times New Roman"/>
                <w:bCs/>
                <w:sz w:val="24"/>
                <w:szCs w:val="24"/>
                <w:lang w:val="sr-Cyrl-RS"/>
              </w:rPr>
            </w:pPr>
            <w:r w:rsidRPr="00C13777">
              <w:rPr>
                <w:rFonts w:ascii="Times New Roman" w:hAnsi="Times New Roman"/>
                <w:color w:val="000000"/>
                <w:sz w:val="24"/>
                <w:szCs w:val="24"/>
              </w:rPr>
              <w:t>Сарадња установа и организација у реализацији породичног смештаја за децу без пратње</w:t>
            </w:r>
            <w:r w:rsidR="008F7DC9">
              <w:rPr>
                <w:rFonts w:ascii="Times New Roman" w:hAnsi="Times New Roman"/>
                <w:color w:val="000000"/>
                <w:sz w:val="24"/>
                <w:szCs w:val="24"/>
                <w:lang w:val="sr-Cyrl-RS"/>
              </w:rPr>
              <w:t xml:space="preserve"> </w:t>
            </w:r>
            <w:r w:rsidRPr="00C13777">
              <w:rPr>
                <w:rFonts w:ascii="Times New Roman" w:hAnsi="Times New Roman"/>
                <w:color w:val="000000"/>
                <w:sz w:val="24"/>
                <w:szCs w:val="24"/>
                <w:lang w:val="sr-Cyrl-RS"/>
              </w:rPr>
              <w:t>-</w:t>
            </w:r>
            <w:r w:rsidRPr="00C13777">
              <w:rPr>
                <w:rFonts w:ascii="Times New Roman" w:hAnsi="Times New Roman"/>
                <w:color w:val="000000"/>
                <w:sz w:val="24"/>
                <w:szCs w:val="24"/>
                <w:shd w:val="clear" w:color="auto" w:fill="FFFFFF"/>
              </w:rPr>
              <w:t xml:space="preserve"> </w:t>
            </w:r>
            <w:r w:rsidRPr="00C13777">
              <w:rPr>
                <w:rFonts w:ascii="Times New Roman" w:hAnsi="Times New Roman"/>
                <w:color w:val="000000"/>
                <w:sz w:val="24"/>
                <w:szCs w:val="24"/>
                <w:shd w:val="clear" w:color="auto" w:fill="FFFFFF"/>
                <w:lang w:val="sr-Cyrl-RS"/>
              </w:rPr>
              <w:t>е</w:t>
            </w:r>
            <w:r w:rsidRPr="00C13777">
              <w:rPr>
                <w:rFonts w:ascii="Times New Roman" w:hAnsi="Times New Roman"/>
                <w:color w:val="000000"/>
                <w:sz w:val="24"/>
                <w:szCs w:val="24"/>
                <w:shd w:val="clear" w:color="auto" w:fill="FFFFFF"/>
              </w:rPr>
              <w:t>дукација без провере знања</w:t>
            </w:r>
          </w:p>
        </w:tc>
        <w:tc>
          <w:tcPr>
            <w:tcW w:w="1030" w:type="pct"/>
            <w:shd w:val="clear" w:color="auto" w:fill="F2F2F2"/>
            <w:vAlign w:val="bottom"/>
          </w:tcPr>
          <w:p w:rsidR="00CD41BF" w:rsidRPr="00C13777" w:rsidRDefault="00BE1386" w:rsidP="00420742">
            <w:pPr>
              <w:jc w:val="left"/>
              <w:rPr>
                <w:rFonts w:ascii="Times New Roman" w:hAnsi="Times New Roman"/>
                <w:sz w:val="24"/>
                <w:szCs w:val="24"/>
                <w:lang w:val="sr-Cyrl-RS"/>
              </w:rPr>
            </w:pPr>
            <w:r w:rsidRPr="00C13777">
              <w:rPr>
                <w:rFonts w:ascii="Times New Roman" w:hAnsi="Times New Roman"/>
                <w:sz w:val="24"/>
                <w:szCs w:val="24"/>
                <w:lang w:val="sr-Cyrl-RS"/>
              </w:rPr>
              <w:t>6 из ЦПСУ Београд</w:t>
            </w:r>
          </w:p>
        </w:tc>
      </w:tr>
      <w:tr w:rsidR="00367021" w:rsidRPr="00C13777" w:rsidTr="008F7DC9">
        <w:tc>
          <w:tcPr>
            <w:tcW w:w="3970" w:type="pct"/>
            <w:shd w:val="clear" w:color="auto" w:fill="F2F2F2"/>
            <w:vAlign w:val="bottom"/>
          </w:tcPr>
          <w:p w:rsidR="00367021" w:rsidRPr="00C13777" w:rsidRDefault="00367021" w:rsidP="00420742">
            <w:pPr>
              <w:jc w:val="left"/>
              <w:rPr>
                <w:rFonts w:ascii="Times New Roman" w:hAnsi="Times New Roman"/>
                <w:bCs/>
                <w:sz w:val="24"/>
                <w:szCs w:val="24"/>
                <w:lang w:val="sr-Cyrl-RS"/>
              </w:rPr>
            </w:pPr>
            <w:r w:rsidRPr="00C13777">
              <w:rPr>
                <w:rFonts w:ascii="Times New Roman" w:hAnsi="Times New Roman"/>
                <w:bCs/>
                <w:sz w:val="24"/>
                <w:szCs w:val="24"/>
              </w:rPr>
              <w:t>Потреба за подршком деци на хранитељству која су била изложена породичном насиљу</w:t>
            </w:r>
            <w:r w:rsidR="008F7DC9">
              <w:rPr>
                <w:rFonts w:ascii="Times New Roman" w:hAnsi="Times New Roman"/>
                <w:bCs/>
                <w:sz w:val="24"/>
                <w:szCs w:val="24"/>
                <w:lang w:val="sr-Cyrl-RS"/>
              </w:rPr>
              <w:t xml:space="preserve"> </w:t>
            </w:r>
            <w:r w:rsidRPr="00C13777">
              <w:rPr>
                <w:rFonts w:ascii="Times New Roman" w:hAnsi="Times New Roman"/>
                <w:bCs/>
                <w:sz w:val="24"/>
                <w:szCs w:val="24"/>
                <w:lang w:val="sr-Cyrl-RS"/>
              </w:rPr>
              <w:t>-</w:t>
            </w:r>
            <w:r w:rsidR="008F7DC9">
              <w:rPr>
                <w:rFonts w:ascii="Times New Roman" w:hAnsi="Times New Roman"/>
                <w:bCs/>
                <w:sz w:val="24"/>
                <w:szCs w:val="24"/>
                <w:lang w:val="sr-Cyrl-RS"/>
              </w:rPr>
              <w:t xml:space="preserve"> </w:t>
            </w:r>
            <w:r w:rsidRPr="00C13777">
              <w:rPr>
                <w:rFonts w:ascii="Times New Roman" w:hAnsi="Times New Roman"/>
                <w:bCs/>
                <w:sz w:val="24"/>
                <w:szCs w:val="24"/>
                <w:lang w:val="sr-Cyrl-RS"/>
              </w:rPr>
              <w:t>округли сто</w:t>
            </w:r>
          </w:p>
        </w:tc>
        <w:tc>
          <w:tcPr>
            <w:tcW w:w="1030" w:type="pct"/>
            <w:shd w:val="clear" w:color="auto" w:fill="F2F2F2"/>
            <w:vAlign w:val="bottom"/>
          </w:tcPr>
          <w:p w:rsidR="00367021" w:rsidRPr="00C13777" w:rsidRDefault="00367021" w:rsidP="00420742">
            <w:pPr>
              <w:jc w:val="left"/>
              <w:rPr>
                <w:rFonts w:ascii="Times New Roman" w:hAnsi="Times New Roman"/>
                <w:sz w:val="24"/>
                <w:szCs w:val="24"/>
                <w:lang w:val="sr-Cyrl-RS"/>
              </w:rPr>
            </w:pPr>
            <w:r w:rsidRPr="00C13777">
              <w:rPr>
                <w:rFonts w:ascii="Times New Roman" w:hAnsi="Times New Roman"/>
                <w:sz w:val="24"/>
                <w:szCs w:val="24"/>
                <w:lang w:val="sr-Cyrl-RS"/>
              </w:rPr>
              <w:t>12 из ЦПСУ Београд</w:t>
            </w:r>
          </w:p>
        </w:tc>
      </w:tr>
      <w:tr w:rsidR="00D16374" w:rsidRPr="00C13777" w:rsidTr="008F7DC9">
        <w:tc>
          <w:tcPr>
            <w:tcW w:w="3970" w:type="pct"/>
            <w:shd w:val="clear" w:color="auto" w:fill="F2F2F2"/>
            <w:vAlign w:val="bottom"/>
          </w:tcPr>
          <w:p w:rsidR="00D16374" w:rsidRPr="00C13777" w:rsidRDefault="00EB40E5" w:rsidP="008F7DC9">
            <w:pPr>
              <w:jc w:val="left"/>
              <w:rPr>
                <w:rFonts w:ascii="Times New Roman" w:hAnsi="Times New Roman"/>
                <w:bCs/>
                <w:sz w:val="24"/>
                <w:szCs w:val="24"/>
                <w:lang w:val="sr-Cyrl-RS"/>
              </w:rPr>
            </w:pPr>
            <w:r w:rsidRPr="00C13777">
              <w:rPr>
                <w:rFonts w:ascii="Times New Roman" w:hAnsi="Times New Roman"/>
                <w:bCs/>
                <w:sz w:val="24"/>
                <w:szCs w:val="24"/>
              </w:rPr>
              <w:t>Како и зашто обука - Програми редовне обуке лиценцираних хранитеља и њихов значај</w:t>
            </w:r>
            <w:r w:rsidR="008F7DC9">
              <w:rPr>
                <w:rFonts w:ascii="Times New Roman" w:hAnsi="Times New Roman"/>
                <w:bCs/>
                <w:sz w:val="24"/>
                <w:szCs w:val="24"/>
                <w:lang w:val="sr-Cyrl-RS"/>
              </w:rPr>
              <w:t xml:space="preserve"> - едукација без провере знања</w:t>
            </w:r>
          </w:p>
        </w:tc>
        <w:tc>
          <w:tcPr>
            <w:tcW w:w="1030" w:type="pct"/>
            <w:shd w:val="clear" w:color="auto" w:fill="F2F2F2"/>
            <w:vAlign w:val="bottom"/>
          </w:tcPr>
          <w:p w:rsidR="00D16374" w:rsidRPr="00C13777" w:rsidRDefault="00EB40E5" w:rsidP="00420742">
            <w:pPr>
              <w:jc w:val="left"/>
              <w:rPr>
                <w:rFonts w:ascii="Times New Roman" w:hAnsi="Times New Roman"/>
                <w:sz w:val="24"/>
                <w:szCs w:val="24"/>
                <w:lang w:val="sr-Cyrl-RS"/>
              </w:rPr>
            </w:pPr>
            <w:r w:rsidRPr="00C13777">
              <w:rPr>
                <w:rFonts w:ascii="Times New Roman" w:hAnsi="Times New Roman"/>
                <w:sz w:val="24"/>
                <w:szCs w:val="24"/>
                <w:lang w:val="sr-Cyrl-RS"/>
              </w:rPr>
              <w:t>21</w:t>
            </w:r>
          </w:p>
        </w:tc>
      </w:tr>
      <w:tr w:rsidR="00824ADE" w:rsidRPr="00C13777" w:rsidTr="008F7DC9">
        <w:tc>
          <w:tcPr>
            <w:tcW w:w="3970" w:type="pct"/>
            <w:shd w:val="clear" w:color="auto" w:fill="F2F2F2"/>
            <w:vAlign w:val="bottom"/>
          </w:tcPr>
          <w:p w:rsidR="00824ADE" w:rsidRPr="008F7DC9" w:rsidRDefault="00196414" w:rsidP="008F7DC9">
            <w:pPr>
              <w:spacing w:line="276" w:lineRule="auto"/>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t>Заштита и еду</w:t>
            </w:r>
            <w:r w:rsidR="008F7DC9">
              <w:rPr>
                <w:rFonts w:ascii="Times New Roman" w:hAnsi="Times New Roman"/>
                <w:color w:val="000000"/>
                <w:sz w:val="24"/>
                <w:szCs w:val="24"/>
                <w:shd w:val="clear" w:color="auto" w:fill="FFFFFF"/>
              </w:rPr>
              <w:t>кација деце на интернету</w:t>
            </w:r>
            <w:r w:rsidR="008F7DC9">
              <w:rPr>
                <w:rFonts w:ascii="Times New Roman" w:hAnsi="Times New Roman"/>
                <w:color w:val="000000"/>
                <w:sz w:val="24"/>
                <w:szCs w:val="24"/>
                <w:shd w:val="clear" w:color="auto" w:fill="FFFFFF"/>
                <w:lang w:val="sr-Cyrl-RS"/>
              </w:rPr>
              <w:t xml:space="preserve"> - е</w:t>
            </w:r>
            <w:r w:rsidR="008F7DC9" w:rsidRPr="00C13777">
              <w:rPr>
                <w:rFonts w:ascii="Times New Roman" w:hAnsi="Times New Roman"/>
                <w:color w:val="000000"/>
                <w:sz w:val="24"/>
                <w:szCs w:val="24"/>
                <w:shd w:val="clear" w:color="auto" w:fill="FFFFFF"/>
              </w:rPr>
              <w:t>дукација без провере знања</w:t>
            </w:r>
          </w:p>
        </w:tc>
        <w:tc>
          <w:tcPr>
            <w:tcW w:w="1030" w:type="pct"/>
            <w:shd w:val="clear" w:color="auto" w:fill="F2F2F2"/>
            <w:vAlign w:val="bottom"/>
          </w:tcPr>
          <w:p w:rsidR="00824ADE" w:rsidRPr="00C13777" w:rsidRDefault="004F581C" w:rsidP="00420742">
            <w:pPr>
              <w:jc w:val="left"/>
              <w:rPr>
                <w:rFonts w:ascii="Times New Roman" w:hAnsi="Times New Roman"/>
                <w:sz w:val="24"/>
                <w:szCs w:val="24"/>
                <w:lang w:val="sr-Cyrl-RS"/>
              </w:rPr>
            </w:pPr>
            <w:r w:rsidRPr="00C13777">
              <w:rPr>
                <w:rFonts w:ascii="Times New Roman" w:hAnsi="Times New Roman"/>
                <w:sz w:val="24"/>
                <w:szCs w:val="24"/>
                <w:lang w:val="sr-Cyrl-RS"/>
              </w:rPr>
              <w:t>20</w:t>
            </w:r>
          </w:p>
        </w:tc>
      </w:tr>
      <w:tr w:rsidR="00824ADE" w:rsidRPr="00C13777" w:rsidTr="008F7DC9">
        <w:tc>
          <w:tcPr>
            <w:tcW w:w="3970" w:type="pct"/>
            <w:shd w:val="clear" w:color="auto" w:fill="F2F2F2"/>
            <w:vAlign w:val="bottom"/>
          </w:tcPr>
          <w:p w:rsidR="00824ADE" w:rsidRPr="008F7DC9" w:rsidRDefault="008F7DC9" w:rsidP="008F7DC9">
            <w:pPr>
              <w:jc w:val="left"/>
              <w:rPr>
                <w:rFonts w:ascii="Times New Roman" w:hAnsi="Times New Roman"/>
                <w:bCs/>
                <w:sz w:val="24"/>
                <w:szCs w:val="24"/>
                <w:lang w:val="sr-Cyrl-RS"/>
              </w:rPr>
            </w:pPr>
            <w:r>
              <w:rPr>
                <w:rFonts w:ascii="Times New Roman" w:hAnsi="Times New Roman"/>
                <w:color w:val="000000"/>
                <w:sz w:val="24"/>
                <w:szCs w:val="24"/>
                <w:shd w:val="clear" w:color="auto" w:fill="FFFFFF"/>
              </w:rPr>
              <w:t>Методологија извођења обуке</w:t>
            </w:r>
            <w:r>
              <w:rPr>
                <w:rFonts w:ascii="Times New Roman" w:hAnsi="Times New Roman"/>
                <w:color w:val="000000"/>
                <w:sz w:val="24"/>
                <w:szCs w:val="24"/>
                <w:shd w:val="clear" w:color="auto" w:fill="FFFFFF"/>
                <w:lang w:val="sr-Cyrl-RS"/>
              </w:rPr>
              <w:t xml:space="preserve"> - е</w:t>
            </w:r>
            <w:r w:rsidRPr="00C13777">
              <w:rPr>
                <w:rFonts w:ascii="Times New Roman" w:hAnsi="Times New Roman"/>
                <w:color w:val="000000"/>
                <w:sz w:val="24"/>
                <w:szCs w:val="24"/>
                <w:shd w:val="clear" w:color="auto" w:fill="FFFFFF"/>
              </w:rPr>
              <w:t>дукација са провером знањ</w:t>
            </w:r>
            <w:r>
              <w:rPr>
                <w:rFonts w:ascii="Times New Roman" w:hAnsi="Times New Roman"/>
                <w:color w:val="000000"/>
                <w:sz w:val="24"/>
                <w:szCs w:val="24"/>
                <w:shd w:val="clear" w:color="auto" w:fill="FFFFFF"/>
              </w:rPr>
              <w:t>а</w:t>
            </w:r>
          </w:p>
        </w:tc>
        <w:tc>
          <w:tcPr>
            <w:tcW w:w="1030" w:type="pct"/>
            <w:shd w:val="clear" w:color="auto" w:fill="F2F2F2"/>
            <w:vAlign w:val="bottom"/>
          </w:tcPr>
          <w:p w:rsidR="00824ADE" w:rsidRPr="00C13777" w:rsidRDefault="003123DE" w:rsidP="00420742">
            <w:pPr>
              <w:jc w:val="left"/>
              <w:rPr>
                <w:rFonts w:ascii="Times New Roman" w:hAnsi="Times New Roman"/>
                <w:sz w:val="24"/>
                <w:szCs w:val="24"/>
                <w:lang w:val="sr-Cyrl-RS"/>
              </w:rPr>
            </w:pPr>
            <w:r w:rsidRPr="00C13777">
              <w:rPr>
                <w:rFonts w:ascii="Times New Roman" w:hAnsi="Times New Roman"/>
                <w:sz w:val="24"/>
                <w:szCs w:val="24"/>
                <w:lang w:val="sr-Cyrl-RS"/>
              </w:rPr>
              <w:t>14</w:t>
            </w:r>
          </w:p>
        </w:tc>
      </w:tr>
      <w:tr w:rsidR="00824ADE" w:rsidRPr="00C13777" w:rsidTr="008F7DC9">
        <w:tc>
          <w:tcPr>
            <w:tcW w:w="3970" w:type="pct"/>
            <w:shd w:val="clear" w:color="auto" w:fill="auto"/>
            <w:vAlign w:val="bottom"/>
          </w:tcPr>
          <w:p w:rsidR="00824ADE" w:rsidRPr="008F7DC9" w:rsidRDefault="00196414" w:rsidP="008F7DC9">
            <w:pPr>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t>Контакти деце са сродницима</w:t>
            </w:r>
            <w:r w:rsidR="008F7DC9">
              <w:rPr>
                <w:rFonts w:ascii="Times New Roman" w:hAnsi="Times New Roman"/>
                <w:color w:val="000000"/>
                <w:sz w:val="24"/>
                <w:szCs w:val="24"/>
                <w:shd w:val="clear" w:color="auto" w:fill="FFFFFF"/>
                <w:lang w:val="sr-Cyrl-RS"/>
              </w:rPr>
              <w:t xml:space="preserve"> - о</w:t>
            </w:r>
            <w:r w:rsidR="008F7DC9">
              <w:rPr>
                <w:rFonts w:ascii="Times New Roman" w:hAnsi="Times New Roman"/>
                <w:color w:val="000000"/>
                <w:sz w:val="24"/>
                <w:szCs w:val="24"/>
                <w:shd w:val="clear" w:color="auto" w:fill="FFFFFF"/>
              </w:rPr>
              <w:t>кругли сто</w:t>
            </w:r>
          </w:p>
        </w:tc>
        <w:tc>
          <w:tcPr>
            <w:tcW w:w="1030" w:type="pct"/>
            <w:shd w:val="clear" w:color="auto" w:fill="auto"/>
            <w:vAlign w:val="bottom"/>
          </w:tcPr>
          <w:p w:rsidR="00824ADE" w:rsidRPr="00C13777" w:rsidRDefault="009C4766" w:rsidP="00420742">
            <w:pPr>
              <w:jc w:val="left"/>
              <w:rPr>
                <w:rFonts w:ascii="Times New Roman" w:hAnsi="Times New Roman"/>
                <w:sz w:val="24"/>
                <w:szCs w:val="24"/>
                <w:lang w:val="sr-Cyrl-RS"/>
              </w:rPr>
            </w:pPr>
            <w:r w:rsidRPr="00C13777">
              <w:rPr>
                <w:rFonts w:ascii="Times New Roman" w:hAnsi="Times New Roman"/>
                <w:sz w:val="24"/>
                <w:szCs w:val="24"/>
                <w:lang w:val="sr-Cyrl-RS"/>
              </w:rPr>
              <w:t>13</w:t>
            </w:r>
          </w:p>
        </w:tc>
      </w:tr>
      <w:tr w:rsidR="00824ADE" w:rsidRPr="00C13777" w:rsidTr="008F7DC9">
        <w:tc>
          <w:tcPr>
            <w:tcW w:w="3970" w:type="pct"/>
            <w:shd w:val="clear" w:color="auto" w:fill="auto"/>
            <w:vAlign w:val="bottom"/>
          </w:tcPr>
          <w:p w:rsidR="00824ADE" w:rsidRPr="008F7DC9" w:rsidRDefault="00196414" w:rsidP="008F7DC9">
            <w:pPr>
              <w:spacing w:line="276" w:lineRule="auto"/>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t>Припрема за усвојење</w:t>
            </w:r>
            <w:r w:rsidR="008F7DC9">
              <w:rPr>
                <w:rFonts w:ascii="Times New Roman" w:hAnsi="Times New Roman"/>
                <w:color w:val="000000"/>
                <w:sz w:val="24"/>
                <w:szCs w:val="24"/>
                <w:shd w:val="clear" w:color="auto" w:fill="FFFFFF"/>
                <w:lang w:val="sr-Cyrl-RS"/>
              </w:rPr>
              <w:t xml:space="preserve"> - о</w:t>
            </w:r>
            <w:r w:rsidR="008F7DC9">
              <w:rPr>
                <w:rFonts w:ascii="Times New Roman" w:hAnsi="Times New Roman"/>
                <w:color w:val="000000"/>
                <w:sz w:val="24"/>
                <w:szCs w:val="24"/>
                <w:shd w:val="clear" w:color="auto" w:fill="FFFFFF"/>
              </w:rPr>
              <w:t>кругли сто</w:t>
            </w:r>
          </w:p>
        </w:tc>
        <w:tc>
          <w:tcPr>
            <w:tcW w:w="1030" w:type="pct"/>
            <w:shd w:val="clear" w:color="auto" w:fill="auto"/>
            <w:vAlign w:val="bottom"/>
          </w:tcPr>
          <w:p w:rsidR="00824ADE" w:rsidRPr="00C13777" w:rsidRDefault="00EB40E5" w:rsidP="00420742">
            <w:pPr>
              <w:jc w:val="left"/>
              <w:rPr>
                <w:rFonts w:ascii="Times New Roman" w:hAnsi="Times New Roman"/>
                <w:sz w:val="24"/>
                <w:szCs w:val="24"/>
                <w:lang w:val="sr-Cyrl-RS"/>
              </w:rPr>
            </w:pPr>
            <w:r w:rsidRPr="00C13777">
              <w:rPr>
                <w:rFonts w:ascii="Times New Roman" w:hAnsi="Times New Roman"/>
                <w:sz w:val="24"/>
                <w:szCs w:val="24"/>
                <w:lang w:val="sr-Cyrl-RS"/>
              </w:rPr>
              <w:t>15</w:t>
            </w:r>
          </w:p>
        </w:tc>
      </w:tr>
    </w:tbl>
    <w:p w:rsidR="007C238F" w:rsidRPr="00C13777" w:rsidRDefault="007C238F" w:rsidP="00174B50">
      <w:pPr>
        <w:rPr>
          <w:rFonts w:ascii="Times New Roman" w:hAnsi="Times New Roman"/>
          <w:sz w:val="24"/>
          <w:szCs w:val="24"/>
          <w:lang w:val="sr-Latn-RS"/>
        </w:rPr>
      </w:pPr>
    </w:p>
    <w:p w:rsidR="00174B50" w:rsidRPr="00C13777" w:rsidRDefault="006646F7" w:rsidP="00174B50">
      <w:pPr>
        <w:rPr>
          <w:rFonts w:ascii="Times New Roman" w:hAnsi="Times New Roman"/>
          <w:sz w:val="24"/>
          <w:szCs w:val="24"/>
          <w:lang w:val="sr-Cyrl-RS"/>
        </w:rPr>
      </w:pPr>
      <w:r w:rsidRPr="00C13777">
        <w:rPr>
          <w:rFonts w:ascii="Times New Roman" w:hAnsi="Times New Roman"/>
          <w:sz w:val="24"/>
          <w:szCs w:val="24"/>
        </w:rPr>
        <w:t>У</w:t>
      </w:r>
      <w:r w:rsidR="004F581C" w:rsidRPr="00C13777">
        <w:rPr>
          <w:rFonts w:ascii="Times New Roman" w:hAnsi="Times New Roman"/>
          <w:sz w:val="24"/>
          <w:szCs w:val="24"/>
          <w:lang w:val="sr-Cyrl-RS"/>
        </w:rPr>
        <w:t>прошлој години посебна пажња је посвећена унапређењу компетенција супервизора, који су учествовали у раду већег броја стручних скупова. Неке од ових скупова организовао је Републички завод за социјалну заштиту</w:t>
      </w:r>
      <w:r w:rsidR="00DF3DD0">
        <w:rPr>
          <w:rFonts w:ascii="Times New Roman" w:hAnsi="Times New Roman"/>
          <w:sz w:val="24"/>
          <w:szCs w:val="24"/>
          <w:lang w:val="sr-Cyrl-RS"/>
        </w:rPr>
        <w:t>,</w:t>
      </w:r>
      <w:r w:rsidR="004F581C" w:rsidRPr="00C13777">
        <w:rPr>
          <w:rFonts w:ascii="Times New Roman" w:hAnsi="Times New Roman"/>
          <w:sz w:val="24"/>
          <w:szCs w:val="24"/>
          <w:lang w:val="sr-Cyrl-RS"/>
        </w:rPr>
        <w:t xml:space="preserve"> а друге центри за породични смештај и усвојење, у складу са међусобним договором.</w:t>
      </w:r>
      <w:r w:rsidR="00DF3DD0">
        <w:rPr>
          <w:rFonts w:ascii="Times New Roman" w:hAnsi="Times New Roman"/>
          <w:sz w:val="24"/>
          <w:szCs w:val="24"/>
          <w:lang w:val="sr-Cyrl-RS"/>
        </w:rPr>
        <w:t xml:space="preserve"> </w:t>
      </w:r>
      <w:r w:rsidR="006571E1" w:rsidRPr="00C13777">
        <w:rPr>
          <w:rFonts w:ascii="Times New Roman" w:hAnsi="Times New Roman"/>
          <w:sz w:val="24"/>
          <w:szCs w:val="24"/>
          <w:lang w:val="sr-Cyrl-RS"/>
        </w:rPr>
        <w:t xml:space="preserve">Поред тога, стручњаци ЦПСУ су </w:t>
      </w:r>
      <w:r w:rsidR="00056164" w:rsidRPr="00C13777">
        <w:rPr>
          <w:rFonts w:ascii="Times New Roman" w:hAnsi="Times New Roman"/>
          <w:sz w:val="24"/>
          <w:szCs w:val="24"/>
          <w:lang w:val="sr-Cyrl-RS"/>
        </w:rPr>
        <w:t xml:space="preserve">узели </w:t>
      </w:r>
      <w:r w:rsidR="006571E1" w:rsidRPr="00C13777">
        <w:rPr>
          <w:rFonts w:ascii="Times New Roman" w:hAnsi="Times New Roman"/>
          <w:sz w:val="24"/>
          <w:szCs w:val="24"/>
          <w:lang w:val="sr-Cyrl-RS"/>
        </w:rPr>
        <w:t>учешће на струч</w:t>
      </w:r>
      <w:r w:rsidR="00056164">
        <w:rPr>
          <w:rFonts w:ascii="Times New Roman" w:hAnsi="Times New Roman"/>
          <w:sz w:val="24"/>
          <w:szCs w:val="24"/>
          <w:lang w:val="sr-Cyrl-RS"/>
        </w:rPr>
        <w:t xml:space="preserve">ним скуповима различитог типа </w:t>
      </w:r>
      <w:r w:rsidR="006571E1" w:rsidRPr="00C13777">
        <w:rPr>
          <w:rFonts w:ascii="Times New Roman" w:hAnsi="Times New Roman"/>
          <w:sz w:val="24"/>
          <w:szCs w:val="24"/>
          <w:lang w:val="sr-Cyrl-RS"/>
        </w:rPr>
        <w:t>везаним за широк спектар релевантних тема</w:t>
      </w:r>
    </w:p>
    <w:p w:rsidR="005C0E88" w:rsidRPr="00C13777" w:rsidRDefault="005C0E88" w:rsidP="00174B50">
      <w:pPr>
        <w:rPr>
          <w:rFonts w:ascii="Times New Roman" w:hAnsi="Times New Roman"/>
          <w:b/>
          <w:sz w:val="24"/>
          <w:szCs w:val="24"/>
          <w:lang w:val="sr-Cyrl-RS"/>
        </w:rPr>
      </w:pPr>
    </w:p>
    <w:p w:rsidR="00D16374" w:rsidRPr="00855908" w:rsidRDefault="00D16374" w:rsidP="00174B50">
      <w:pPr>
        <w:rPr>
          <w:rFonts w:ascii="Times New Roman" w:hAnsi="Times New Roman"/>
          <w:b/>
          <w:sz w:val="24"/>
          <w:szCs w:val="24"/>
          <w:lang w:val="sr-Latn-RS"/>
        </w:rPr>
      </w:pPr>
      <w:r w:rsidRPr="00C13777">
        <w:rPr>
          <w:rFonts w:ascii="Times New Roman" w:hAnsi="Times New Roman"/>
          <w:b/>
          <w:sz w:val="24"/>
          <w:szCs w:val="24"/>
          <w:lang w:val="sr-Cyrl-RS"/>
        </w:rPr>
        <w:t>Табела 3</w:t>
      </w:r>
      <w:r w:rsidR="00855908">
        <w:rPr>
          <w:rFonts w:ascii="Times New Roman" w:hAnsi="Times New Roman"/>
          <w:b/>
          <w:sz w:val="24"/>
          <w:szCs w:val="24"/>
          <w:lang w:val="sr-Latn-RS"/>
        </w:rPr>
        <w:t>.</w:t>
      </w:r>
    </w:p>
    <w:p w:rsidR="00420742" w:rsidRPr="00C13777" w:rsidRDefault="00420742" w:rsidP="00174B50">
      <w:pPr>
        <w:rPr>
          <w:rFonts w:ascii="Times New Roman" w:hAnsi="Times New Roman"/>
          <w:b/>
          <w:sz w:val="24"/>
          <w:szCs w:val="24"/>
          <w:lang w:val="sr-Latn-R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16"/>
        <w:gridCol w:w="1926"/>
      </w:tblGrid>
      <w:tr w:rsidR="004F581C" w:rsidRPr="00C13777" w:rsidTr="00420742">
        <w:tc>
          <w:tcPr>
            <w:tcW w:w="3958" w:type="pct"/>
            <w:shd w:val="clear" w:color="auto" w:fill="auto"/>
          </w:tcPr>
          <w:p w:rsidR="004F581C" w:rsidRPr="00C13777" w:rsidRDefault="004F581C" w:rsidP="00B543C7">
            <w:pPr>
              <w:jc w:val="center"/>
              <w:rPr>
                <w:rFonts w:ascii="Times New Roman" w:hAnsi="Times New Roman"/>
                <w:b/>
                <w:bCs/>
                <w:sz w:val="24"/>
                <w:szCs w:val="24"/>
                <w:lang w:val="sr-Cyrl-RS"/>
              </w:rPr>
            </w:pPr>
            <w:r w:rsidRPr="00C13777">
              <w:rPr>
                <w:rFonts w:ascii="Times New Roman" w:hAnsi="Times New Roman"/>
                <w:b/>
                <w:bCs/>
                <w:sz w:val="24"/>
                <w:szCs w:val="24"/>
                <w:lang w:val="sr-Cyrl-RS"/>
              </w:rPr>
              <w:t>Едукације, стручни скупови</w:t>
            </w:r>
          </w:p>
        </w:tc>
        <w:tc>
          <w:tcPr>
            <w:tcW w:w="1042" w:type="pct"/>
            <w:shd w:val="clear" w:color="auto" w:fill="auto"/>
          </w:tcPr>
          <w:p w:rsidR="004F581C" w:rsidRPr="00C13777" w:rsidRDefault="004F581C" w:rsidP="00A82267">
            <w:pPr>
              <w:jc w:val="center"/>
              <w:rPr>
                <w:rFonts w:ascii="Times New Roman" w:hAnsi="Times New Roman"/>
                <w:b/>
                <w:bCs/>
                <w:sz w:val="24"/>
                <w:szCs w:val="24"/>
                <w:lang w:val="sr-Cyrl-RS"/>
              </w:rPr>
            </w:pPr>
            <w:r w:rsidRPr="00C13777">
              <w:rPr>
                <w:rFonts w:ascii="Times New Roman" w:hAnsi="Times New Roman"/>
                <w:b/>
                <w:bCs/>
                <w:sz w:val="24"/>
                <w:szCs w:val="24"/>
                <w:lang w:val="sr-Cyrl-RS"/>
              </w:rPr>
              <w:t>Број учесника</w:t>
            </w:r>
          </w:p>
        </w:tc>
      </w:tr>
      <w:tr w:rsidR="004F581C" w:rsidRPr="00C13777" w:rsidTr="00420742">
        <w:tc>
          <w:tcPr>
            <w:tcW w:w="3958" w:type="pct"/>
            <w:shd w:val="clear" w:color="auto" w:fill="F2F2F2"/>
          </w:tcPr>
          <w:p w:rsidR="004F581C" w:rsidRPr="00056164" w:rsidRDefault="00420742" w:rsidP="00056164">
            <w:pPr>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t xml:space="preserve">Алтернативна брига и права деце у Србији, </w:t>
            </w:r>
            <w:r w:rsidRPr="00C13777">
              <w:rPr>
                <w:rFonts w:ascii="Times New Roman" w:hAnsi="Times New Roman"/>
                <w:color w:val="000000"/>
                <w:sz w:val="24"/>
                <w:szCs w:val="24"/>
                <w:shd w:val="clear" w:color="auto" w:fill="FFFFFF"/>
                <w:lang w:val="sr-Cyrl-RS"/>
              </w:rPr>
              <w:t xml:space="preserve"> Фондација СОС Дечија села,</w:t>
            </w:r>
            <w:r w:rsidR="00056164">
              <w:rPr>
                <w:rFonts w:ascii="Times New Roman" w:hAnsi="Times New Roman"/>
                <w:color w:val="000000"/>
                <w:sz w:val="24"/>
                <w:szCs w:val="24"/>
                <w:shd w:val="clear" w:color="auto" w:fill="FFFFFF"/>
                <w:lang w:val="sr-Cyrl-RS"/>
              </w:rPr>
              <w:t xml:space="preserve"> </w:t>
            </w:r>
            <w:r w:rsidR="00056164">
              <w:rPr>
                <w:rFonts w:ascii="Times New Roman" w:hAnsi="Times New Roman"/>
                <w:color w:val="000000"/>
                <w:sz w:val="24"/>
                <w:szCs w:val="24"/>
                <w:shd w:val="clear" w:color="auto" w:fill="FFFFFF"/>
              </w:rPr>
              <w:t>Златибор</w:t>
            </w:r>
            <w:r w:rsidR="00056164">
              <w:rPr>
                <w:rFonts w:ascii="Times New Roman" w:hAnsi="Times New Roman"/>
                <w:color w:val="000000"/>
                <w:sz w:val="24"/>
                <w:szCs w:val="24"/>
                <w:shd w:val="clear" w:color="auto" w:fill="FFFFFF"/>
                <w:lang w:val="sr-Cyrl-RS"/>
              </w:rPr>
              <w:t xml:space="preserve"> - </w:t>
            </w:r>
            <w:r w:rsidR="00056164">
              <w:rPr>
                <w:rFonts w:ascii="Times New Roman" w:hAnsi="Times New Roman"/>
                <w:color w:val="000000"/>
                <w:sz w:val="24"/>
                <w:szCs w:val="24"/>
                <w:shd w:val="clear" w:color="auto" w:fill="FFFFFF"/>
              </w:rPr>
              <w:t>Едукација без провере знањ</w:t>
            </w:r>
            <w:r w:rsidR="00056164">
              <w:rPr>
                <w:rFonts w:ascii="Times New Roman" w:hAnsi="Times New Roman"/>
                <w:color w:val="000000"/>
                <w:sz w:val="24"/>
                <w:szCs w:val="24"/>
                <w:shd w:val="clear" w:color="auto" w:fill="FFFFFF"/>
                <w:lang w:val="sr-Cyrl-RS"/>
              </w:rPr>
              <w:t>а</w:t>
            </w:r>
          </w:p>
        </w:tc>
        <w:tc>
          <w:tcPr>
            <w:tcW w:w="1042" w:type="pct"/>
            <w:shd w:val="clear" w:color="auto" w:fill="F2F2F2"/>
          </w:tcPr>
          <w:p w:rsidR="004F581C" w:rsidRPr="00C13777" w:rsidRDefault="00EB40E5" w:rsidP="00A82267">
            <w:pPr>
              <w:jc w:val="center"/>
              <w:rPr>
                <w:rFonts w:ascii="Times New Roman" w:hAnsi="Times New Roman"/>
                <w:sz w:val="24"/>
                <w:szCs w:val="24"/>
                <w:lang w:val="sr-Cyrl-RS"/>
              </w:rPr>
            </w:pPr>
            <w:r w:rsidRPr="00C13777">
              <w:rPr>
                <w:rFonts w:ascii="Times New Roman" w:hAnsi="Times New Roman"/>
                <w:sz w:val="24"/>
                <w:szCs w:val="24"/>
                <w:lang w:val="sr-Cyrl-RS"/>
              </w:rPr>
              <w:t>9</w:t>
            </w:r>
          </w:p>
        </w:tc>
      </w:tr>
      <w:tr w:rsidR="004F581C" w:rsidRPr="00C13777" w:rsidTr="00420742">
        <w:tc>
          <w:tcPr>
            <w:tcW w:w="3958" w:type="pct"/>
            <w:shd w:val="clear" w:color="auto" w:fill="auto"/>
          </w:tcPr>
          <w:p w:rsidR="004F581C" w:rsidRPr="00056164" w:rsidRDefault="004F581C" w:rsidP="00056164">
            <w:pPr>
              <w:spacing w:line="276" w:lineRule="auto"/>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t xml:space="preserve">Супервизија у хранитељству, </w:t>
            </w:r>
            <w:r w:rsidR="00BB0DE4" w:rsidRPr="00C13777">
              <w:rPr>
                <w:rFonts w:ascii="Times New Roman" w:hAnsi="Times New Roman"/>
                <w:color w:val="000000"/>
                <w:sz w:val="24"/>
                <w:szCs w:val="24"/>
                <w:shd w:val="clear" w:color="auto" w:fill="FFFFFF"/>
                <w:lang w:val="sr-Cyrl-RS"/>
              </w:rPr>
              <w:t xml:space="preserve">ЦПСУ </w:t>
            </w:r>
            <w:r w:rsidR="00056164">
              <w:rPr>
                <w:rFonts w:ascii="Times New Roman" w:hAnsi="Times New Roman"/>
                <w:color w:val="000000"/>
                <w:sz w:val="24"/>
                <w:szCs w:val="24"/>
                <w:shd w:val="clear" w:color="auto" w:fill="FFFFFF"/>
              </w:rPr>
              <w:t>Ћуприја</w:t>
            </w:r>
            <w:r w:rsidR="00056164">
              <w:rPr>
                <w:rFonts w:ascii="Times New Roman" w:hAnsi="Times New Roman"/>
                <w:color w:val="000000"/>
                <w:sz w:val="24"/>
                <w:szCs w:val="24"/>
                <w:shd w:val="clear" w:color="auto" w:fill="FFFFFF"/>
                <w:lang w:val="sr-Cyrl-RS"/>
              </w:rPr>
              <w:t xml:space="preserve"> - о</w:t>
            </w:r>
            <w:r w:rsidR="00056164">
              <w:rPr>
                <w:rFonts w:ascii="Times New Roman" w:hAnsi="Times New Roman"/>
                <w:color w:val="000000"/>
                <w:sz w:val="24"/>
                <w:szCs w:val="24"/>
                <w:shd w:val="clear" w:color="auto" w:fill="FFFFFF"/>
              </w:rPr>
              <w:t>кругли сто</w:t>
            </w:r>
          </w:p>
        </w:tc>
        <w:tc>
          <w:tcPr>
            <w:tcW w:w="1042" w:type="pct"/>
            <w:shd w:val="clear" w:color="auto" w:fill="auto"/>
          </w:tcPr>
          <w:p w:rsidR="004F581C" w:rsidRPr="00C13777" w:rsidRDefault="00BB0DE4" w:rsidP="00A82267">
            <w:pPr>
              <w:jc w:val="center"/>
              <w:rPr>
                <w:rFonts w:ascii="Times New Roman" w:hAnsi="Times New Roman"/>
                <w:sz w:val="24"/>
                <w:szCs w:val="24"/>
                <w:lang w:val="sr-Cyrl-RS"/>
              </w:rPr>
            </w:pPr>
            <w:r w:rsidRPr="00C13777">
              <w:rPr>
                <w:rFonts w:ascii="Times New Roman" w:hAnsi="Times New Roman"/>
                <w:sz w:val="24"/>
                <w:szCs w:val="24"/>
                <w:lang w:val="sr-Cyrl-RS"/>
              </w:rPr>
              <w:t>7</w:t>
            </w:r>
          </w:p>
        </w:tc>
      </w:tr>
      <w:tr w:rsidR="004F581C" w:rsidRPr="00C13777" w:rsidTr="00420742">
        <w:tc>
          <w:tcPr>
            <w:tcW w:w="3958" w:type="pct"/>
            <w:shd w:val="clear" w:color="auto" w:fill="F2F2F2"/>
          </w:tcPr>
          <w:p w:rsidR="004F581C" w:rsidRPr="00056164" w:rsidRDefault="004F581C" w:rsidP="00056164">
            <w:pPr>
              <w:spacing w:line="276" w:lineRule="auto"/>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t>Актуелни тренутак у развоју социјалне заштите, Врњачка бања</w:t>
            </w:r>
            <w:r w:rsidR="00056164">
              <w:rPr>
                <w:rFonts w:ascii="Times New Roman" w:hAnsi="Times New Roman"/>
                <w:color w:val="000000"/>
                <w:sz w:val="24"/>
                <w:szCs w:val="24"/>
                <w:shd w:val="clear" w:color="auto" w:fill="FFFFFF"/>
                <w:lang w:val="sr-Cyrl-RS"/>
              </w:rPr>
              <w:t xml:space="preserve"> - н</w:t>
            </w:r>
            <w:r w:rsidR="00056164">
              <w:rPr>
                <w:rFonts w:ascii="Times New Roman" w:hAnsi="Times New Roman"/>
                <w:color w:val="000000"/>
                <w:sz w:val="24"/>
                <w:szCs w:val="24"/>
                <w:shd w:val="clear" w:color="auto" w:fill="FFFFFF"/>
              </w:rPr>
              <w:t>ационална конференција</w:t>
            </w:r>
          </w:p>
        </w:tc>
        <w:tc>
          <w:tcPr>
            <w:tcW w:w="1042" w:type="pct"/>
            <w:shd w:val="clear" w:color="auto" w:fill="F2F2F2"/>
          </w:tcPr>
          <w:p w:rsidR="004F581C" w:rsidRPr="00C13777" w:rsidRDefault="004F581C" w:rsidP="00A82267">
            <w:pPr>
              <w:jc w:val="center"/>
              <w:rPr>
                <w:rFonts w:ascii="Times New Roman" w:hAnsi="Times New Roman"/>
                <w:sz w:val="24"/>
                <w:szCs w:val="24"/>
                <w:lang w:val="en-US"/>
              </w:rPr>
            </w:pPr>
            <w:r w:rsidRPr="00C13777">
              <w:rPr>
                <w:rFonts w:ascii="Times New Roman" w:hAnsi="Times New Roman"/>
                <w:sz w:val="24"/>
                <w:szCs w:val="24"/>
                <w:lang w:val="en-US"/>
              </w:rPr>
              <w:t>1</w:t>
            </w:r>
          </w:p>
        </w:tc>
      </w:tr>
      <w:tr w:rsidR="004F581C" w:rsidRPr="00C13777" w:rsidTr="00420742">
        <w:tc>
          <w:tcPr>
            <w:tcW w:w="3958" w:type="pct"/>
            <w:shd w:val="clear" w:color="auto" w:fill="auto"/>
          </w:tcPr>
          <w:p w:rsidR="004F581C" w:rsidRPr="00056164" w:rsidRDefault="004F581C" w:rsidP="00420742">
            <w:pPr>
              <w:spacing w:line="276" w:lineRule="auto"/>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t>Супервизијски процес у ЦП</w:t>
            </w:r>
            <w:r w:rsidR="00056164">
              <w:rPr>
                <w:rFonts w:ascii="Times New Roman" w:hAnsi="Times New Roman"/>
                <w:color w:val="000000"/>
                <w:sz w:val="24"/>
                <w:szCs w:val="24"/>
                <w:shd w:val="clear" w:color="auto" w:fill="FFFFFF"/>
              </w:rPr>
              <w:t>СУ - специфичности и изазови</w:t>
            </w:r>
            <w:r w:rsidR="00056164">
              <w:rPr>
                <w:rFonts w:ascii="Times New Roman" w:hAnsi="Times New Roman"/>
                <w:color w:val="000000"/>
                <w:sz w:val="24"/>
                <w:szCs w:val="24"/>
                <w:shd w:val="clear" w:color="auto" w:fill="FFFFFF"/>
                <w:lang w:val="sr-Cyrl-RS"/>
              </w:rPr>
              <w:t>;</w:t>
            </w:r>
            <w:r w:rsidR="00BB0DE4" w:rsidRPr="00C13777">
              <w:rPr>
                <w:rFonts w:ascii="Times New Roman" w:hAnsi="Times New Roman"/>
                <w:color w:val="000000"/>
                <w:sz w:val="24"/>
                <w:szCs w:val="24"/>
                <w:shd w:val="clear" w:color="auto" w:fill="FFFFFF"/>
                <w:lang w:val="sr-Cyrl-RS"/>
              </w:rPr>
              <w:t xml:space="preserve"> ЦПСУ </w:t>
            </w:r>
            <w:r w:rsidR="00056164">
              <w:rPr>
                <w:rFonts w:ascii="Times New Roman" w:hAnsi="Times New Roman"/>
                <w:color w:val="000000"/>
                <w:sz w:val="24"/>
                <w:szCs w:val="24"/>
                <w:shd w:val="clear" w:color="auto" w:fill="FFFFFF"/>
              </w:rPr>
              <w:t>Крагујевац</w:t>
            </w:r>
            <w:r w:rsidR="00056164">
              <w:rPr>
                <w:rFonts w:ascii="Times New Roman" w:hAnsi="Times New Roman"/>
                <w:color w:val="000000"/>
                <w:sz w:val="24"/>
                <w:szCs w:val="24"/>
                <w:shd w:val="clear" w:color="auto" w:fill="FFFFFF"/>
                <w:lang w:val="sr-Cyrl-RS"/>
              </w:rPr>
              <w:t xml:space="preserve"> - о</w:t>
            </w:r>
            <w:r w:rsidR="00056164">
              <w:rPr>
                <w:rFonts w:ascii="Times New Roman" w:hAnsi="Times New Roman"/>
                <w:color w:val="000000"/>
                <w:sz w:val="24"/>
                <w:szCs w:val="24"/>
                <w:shd w:val="clear" w:color="auto" w:fill="FFFFFF"/>
              </w:rPr>
              <w:t>кругли сто</w:t>
            </w:r>
          </w:p>
        </w:tc>
        <w:tc>
          <w:tcPr>
            <w:tcW w:w="1042" w:type="pct"/>
            <w:shd w:val="clear" w:color="auto" w:fill="auto"/>
          </w:tcPr>
          <w:p w:rsidR="004F581C" w:rsidRPr="00C13777" w:rsidRDefault="004F581C" w:rsidP="00A82267">
            <w:pPr>
              <w:jc w:val="center"/>
              <w:rPr>
                <w:rFonts w:ascii="Times New Roman" w:hAnsi="Times New Roman"/>
                <w:sz w:val="24"/>
                <w:szCs w:val="24"/>
                <w:lang w:val="en-US"/>
              </w:rPr>
            </w:pPr>
            <w:r w:rsidRPr="00C13777">
              <w:rPr>
                <w:rFonts w:ascii="Times New Roman" w:hAnsi="Times New Roman"/>
                <w:sz w:val="24"/>
                <w:szCs w:val="24"/>
                <w:lang w:val="en-US"/>
              </w:rPr>
              <w:t>7</w:t>
            </w:r>
          </w:p>
        </w:tc>
      </w:tr>
      <w:tr w:rsidR="004F581C" w:rsidRPr="00C13777" w:rsidTr="00420742">
        <w:tc>
          <w:tcPr>
            <w:tcW w:w="3958" w:type="pct"/>
            <w:shd w:val="clear" w:color="auto" w:fill="F2F2F2"/>
          </w:tcPr>
          <w:p w:rsidR="004F581C" w:rsidRPr="00C13777" w:rsidRDefault="00EB40E5" w:rsidP="00A82267">
            <w:pPr>
              <w:jc w:val="left"/>
              <w:rPr>
                <w:rFonts w:ascii="Times New Roman" w:hAnsi="Times New Roman"/>
                <w:bCs/>
                <w:sz w:val="24"/>
                <w:szCs w:val="24"/>
                <w:lang w:val="sr-Cyrl-RS"/>
              </w:rPr>
            </w:pPr>
            <w:r w:rsidRPr="00C13777">
              <w:rPr>
                <w:rFonts w:ascii="Times New Roman" w:hAnsi="Times New Roman"/>
                <w:bCs/>
                <w:sz w:val="24"/>
                <w:szCs w:val="24"/>
              </w:rPr>
              <w:t>Дезорганизовани образац АВ и рана траума</w:t>
            </w:r>
            <w:r w:rsidR="00056164">
              <w:rPr>
                <w:rFonts w:ascii="Times New Roman" w:hAnsi="Times New Roman"/>
                <w:bCs/>
                <w:sz w:val="24"/>
                <w:szCs w:val="24"/>
                <w:lang w:val="sr-Cyrl-RS"/>
              </w:rPr>
              <w:t xml:space="preserve"> </w:t>
            </w:r>
            <w:r w:rsidR="00D56AAC" w:rsidRPr="00C13777">
              <w:rPr>
                <w:rFonts w:ascii="Times New Roman" w:hAnsi="Times New Roman"/>
                <w:bCs/>
                <w:sz w:val="24"/>
                <w:szCs w:val="24"/>
                <w:lang w:val="sr-Cyrl-RS"/>
              </w:rPr>
              <w:t>-</w:t>
            </w:r>
            <w:r w:rsidR="00056164">
              <w:rPr>
                <w:rFonts w:ascii="Times New Roman" w:hAnsi="Times New Roman"/>
                <w:bCs/>
                <w:sz w:val="24"/>
                <w:szCs w:val="24"/>
                <w:lang w:val="sr-Cyrl-RS"/>
              </w:rPr>
              <w:t xml:space="preserve"> </w:t>
            </w:r>
            <w:r w:rsidR="00D56AAC" w:rsidRPr="00C13777">
              <w:rPr>
                <w:rFonts w:ascii="Times New Roman" w:hAnsi="Times New Roman"/>
                <w:bCs/>
                <w:sz w:val="24"/>
                <w:szCs w:val="24"/>
                <w:lang w:val="sr-Cyrl-RS"/>
              </w:rPr>
              <w:t>акредитовани програм</w:t>
            </w:r>
          </w:p>
        </w:tc>
        <w:tc>
          <w:tcPr>
            <w:tcW w:w="1042" w:type="pct"/>
            <w:shd w:val="clear" w:color="auto" w:fill="F2F2F2"/>
          </w:tcPr>
          <w:p w:rsidR="004F581C" w:rsidRPr="00C13777" w:rsidRDefault="00EB40E5" w:rsidP="00A82267">
            <w:pPr>
              <w:jc w:val="center"/>
              <w:rPr>
                <w:rFonts w:ascii="Times New Roman" w:hAnsi="Times New Roman"/>
                <w:sz w:val="24"/>
                <w:szCs w:val="24"/>
                <w:lang w:val="sr-Cyrl-RS"/>
              </w:rPr>
            </w:pPr>
            <w:r w:rsidRPr="00C13777">
              <w:rPr>
                <w:rFonts w:ascii="Times New Roman" w:hAnsi="Times New Roman"/>
                <w:sz w:val="24"/>
                <w:szCs w:val="24"/>
                <w:lang w:val="sr-Cyrl-RS"/>
              </w:rPr>
              <w:t>6</w:t>
            </w:r>
          </w:p>
        </w:tc>
      </w:tr>
      <w:tr w:rsidR="004F581C" w:rsidRPr="00C13777" w:rsidTr="00420742">
        <w:tc>
          <w:tcPr>
            <w:tcW w:w="3958" w:type="pct"/>
            <w:shd w:val="clear" w:color="auto" w:fill="auto"/>
          </w:tcPr>
          <w:p w:rsidR="004F581C" w:rsidRPr="00056164" w:rsidRDefault="004F581C" w:rsidP="00056164">
            <w:pPr>
              <w:spacing w:line="276" w:lineRule="auto"/>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t>Когнитивни приступ као обогаћење системског приступа у са</w:t>
            </w:r>
            <w:r w:rsidR="00056164">
              <w:rPr>
                <w:rFonts w:ascii="Times New Roman" w:hAnsi="Times New Roman"/>
                <w:color w:val="000000"/>
                <w:sz w:val="24"/>
                <w:szCs w:val="24"/>
                <w:shd w:val="clear" w:color="auto" w:fill="FFFFFF"/>
              </w:rPr>
              <w:t>ветовању</w:t>
            </w:r>
            <w:r w:rsidRPr="00C13777">
              <w:rPr>
                <w:rFonts w:ascii="Times New Roman" w:hAnsi="Times New Roman"/>
                <w:color w:val="000000"/>
                <w:sz w:val="24"/>
                <w:szCs w:val="24"/>
                <w:shd w:val="clear" w:color="auto" w:fill="FFFFFF"/>
              </w:rPr>
              <w:t xml:space="preserve">, </w:t>
            </w:r>
            <w:r w:rsidRPr="00C13777">
              <w:rPr>
                <w:rFonts w:ascii="Times New Roman" w:hAnsi="Times New Roman"/>
                <w:color w:val="000000"/>
                <w:sz w:val="24"/>
                <w:szCs w:val="24"/>
                <w:shd w:val="clear" w:color="auto" w:fill="FFFFFF"/>
                <w:lang w:val="sr-Cyrl-RS"/>
              </w:rPr>
              <w:t>Б</w:t>
            </w:r>
            <w:r w:rsidR="00056164">
              <w:rPr>
                <w:rFonts w:ascii="Times New Roman" w:hAnsi="Times New Roman"/>
                <w:color w:val="000000"/>
                <w:sz w:val="24"/>
                <w:szCs w:val="24"/>
                <w:shd w:val="clear" w:color="auto" w:fill="FFFFFF"/>
              </w:rPr>
              <w:t xml:space="preserve">еоград - </w:t>
            </w:r>
            <w:r w:rsidR="00056164">
              <w:rPr>
                <w:rFonts w:ascii="Times New Roman" w:hAnsi="Times New Roman"/>
                <w:color w:val="000000"/>
                <w:sz w:val="24"/>
                <w:szCs w:val="24"/>
                <w:shd w:val="clear" w:color="auto" w:fill="FFFFFF"/>
                <w:lang w:val="sr-Cyrl-RS"/>
              </w:rPr>
              <w:t>м</w:t>
            </w:r>
            <w:r w:rsidR="00056164">
              <w:rPr>
                <w:rFonts w:ascii="Times New Roman" w:hAnsi="Times New Roman"/>
                <w:color w:val="000000"/>
                <w:sz w:val="24"/>
                <w:szCs w:val="24"/>
                <w:shd w:val="clear" w:color="auto" w:fill="FFFFFF"/>
              </w:rPr>
              <w:t>еђународна конференција</w:t>
            </w:r>
          </w:p>
        </w:tc>
        <w:tc>
          <w:tcPr>
            <w:tcW w:w="1042" w:type="pct"/>
            <w:shd w:val="clear" w:color="auto" w:fill="auto"/>
          </w:tcPr>
          <w:p w:rsidR="004F581C" w:rsidRPr="00C13777" w:rsidRDefault="00D56AAC" w:rsidP="00420742">
            <w:pPr>
              <w:jc w:val="center"/>
              <w:rPr>
                <w:rFonts w:ascii="Times New Roman" w:hAnsi="Times New Roman"/>
                <w:sz w:val="24"/>
                <w:szCs w:val="24"/>
                <w:lang w:val="sr-Latn-RS"/>
              </w:rPr>
            </w:pPr>
            <w:r w:rsidRPr="00C13777">
              <w:rPr>
                <w:rFonts w:ascii="Times New Roman" w:hAnsi="Times New Roman"/>
                <w:sz w:val="24"/>
                <w:szCs w:val="24"/>
                <w:lang w:val="sr-Cyrl-RS"/>
              </w:rPr>
              <w:t>16</w:t>
            </w:r>
          </w:p>
        </w:tc>
      </w:tr>
      <w:tr w:rsidR="004F581C" w:rsidRPr="00C13777" w:rsidTr="00420742">
        <w:tc>
          <w:tcPr>
            <w:tcW w:w="3958" w:type="pct"/>
            <w:shd w:val="clear" w:color="auto" w:fill="F2F2F2"/>
          </w:tcPr>
          <w:p w:rsidR="004F581C" w:rsidRPr="00C13777" w:rsidRDefault="00EB40E5" w:rsidP="00420742">
            <w:pPr>
              <w:spacing w:line="276" w:lineRule="auto"/>
              <w:jc w:val="left"/>
              <w:rPr>
                <w:rFonts w:ascii="Times New Roman" w:hAnsi="Times New Roman"/>
                <w:bCs/>
                <w:sz w:val="24"/>
                <w:szCs w:val="24"/>
              </w:rPr>
            </w:pPr>
            <w:r w:rsidRPr="00C13777">
              <w:rPr>
                <w:rFonts w:ascii="Times New Roman" w:hAnsi="Times New Roman"/>
                <w:bCs/>
                <w:sz w:val="24"/>
                <w:szCs w:val="24"/>
              </w:rPr>
              <w:t>Европски конгрес психотерапеута Србије</w:t>
            </w:r>
          </w:p>
        </w:tc>
        <w:tc>
          <w:tcPr>
            <w:tcW w:w="1042" w:type="pct"/>
            <w:shd w:val="clear" w:color="auto" w:fill="F2F2F2"/>
          </w:tcPr>
          <w:p w:rsidR="004F581C" w:rsidRPr="00C13777" w:rsidRDefault="00EB40E5" w:rsidP="00420742">
            <w:pPr>
              <w:jc w:val="center"/>
              <w:rPr>
                <w:rFonts w:ascii="Times New Roman" w:hAnsi="Times New Roman"/>
                <w:sz w:val="24"/>
                <w:szCs w:val="24"/>
                <w:lang w:val="sr-Cyrl-RS"/>
              </w:rPr>
            </w:pPr>
            <w:r w:rsidRPr="00C13777">
              <w:rPr>
                <w:rFonts w:ascii="Times New Roman" w:hAnsi="Times New Roman"/>
                <w:sz w:val="24"/>
                <w:szCs w:val="24"/>
                <w:lang w:val="sr-Cyrl-RS"/>
              </w:rPr>
              <w:t>3</w:t>
            </w:r>
          </w:p>
        </w:tc>
      </w:tr>
      <w:tr w:rsidR="004F581C" w:rsidRPr="00C13777" w:rsidTr="00420742">
        <w:tc>
          <w:tcPr>
            <w:tcW w:w="3958" w:type="pct"/>
            <w:shd w:val="clear" w:color="auto" w:fill="auto"/>
          </w:tcPr>
          <w:p w:rsidR="004F581C" w:rsidRPr="00C13777" w:rsidRDefault="00EB40E5" w:rsidP="00420742">
            <w:pPr>
              <w:spacing w:line="276" w:lineRule="auto"/>
              <w:jc w:val="left"/>
              <w:rPr>
                <w:rFonts w:ascii="Times New Roman" w:hAnsi="Times New Roman"/>
                <w:bCs/>
                <w:sz w:val="24"/>
                <w:szCs w:val="24"/>
                <w:lang w:val="sr-Cyrl-RS"/>
              </w:rPr>
            </w:pPr>
            <w:r w:rsidRPr="00C13777">
              <w:rPr>
                <w:rFonts w:ascii="Times New Roman" w:hAnsi="Times New Roman"/>
                <w:bCs/>
                <w:sz w:val="24"/>
                <w:szCs w:val="24"/>
              </w:rPr>
              <w:t>Измене и допуне закона о социјалној заштити</w:t>
            </w:r>
            <w:r w:rsidR="00056164">
              <w:rPr>
                <w:rFonts w:ascii="Times New Roman" w:hAnsi="Times New Roman"/>
                <w:bCs/>
                <w:sz w:val="24"/>
                <w:szCs w:val="24"/>
                <w:lang w:val="sr-Cyrl-RS"/>
              </w:rPr>
              <w:t xml:space="preserve"> </w:t>
            </w:r>
            <w:r w:rsidR="00D56AAC" w:rsidRPr="00C13777">
              <w:rPr>
                <w:rFonts w:ascii="Times New Roman" w:hAnsi="Times New Roman"/>
                <w:bCs/>
                <w:sz w:val="24"/>
                <w:szCs w:val="24"/>
                <w:lang w:val="sr-Cyrl-RS"/>
              </w:rPr>
              <w:t>-</w:t>
            </w:r>
            <w:r w:rsidR="00056164">
              <w:rPr>
                <w:rFonts w:ascii="Times New Roman" w:hAnsi="Times New Roman"/>
                <w:bCs/>
                <w:sz w:val="24"/>
                <w:szCs w:val="24"/>
                <w:lang w:val="sr-Cyrl-RS"/>
              </w:rPr>
              <w:t xml:space="preserve"> </w:t>
            </w:r>
            <w:r w:rsidR="00D56AAC" w:rsidRPr="00C13777">
              <w:rPr>
                <w:rFonts w:ascii="Times New Roman" w:hAnsi="Times New Roman"/>
                <w:bCs/>
                <w:sz w:val="24"/>
                <w:szCs w:val="24"/>
                <w:lang w:val="sr-Cyrl-RS"/>
              </w:rPr>
              <w:t>округли сто</w:t>
            </w:r>
          </w:p>
        </w:tc>
        <w:tc>
          <w:tcPr>
            <w:tcW w:w="1042" w:type="pct"/>
            <w:shd w:val="clear" w:color="auto" w:fill="auto"/>
          </w:tcPr>
          <w:p w:rsidR="004F581C" w:rsidRPr="00C13777" w:rsidRDefault="00EB40E5" w:rsidP="00420742">
            <w:pPr>
              <w:jc w:val="center"/>
              <w:rPr>
                <w:rFonts w:ascii="Times New Roman" w:hAnsi="Times New Roman"/>
                <w:sz w:val="24"/>
                <w:szCs w:val="24"/>
                <w:lang w:val="sr-Cyrl-RS"/>
              </w:rPr>
            </w:pPr>
            <w:r w:rsidRPr="00C13777">
              <w:rPr>
                <w:rFonts w:ascii="Times New Roman" w:hAnsi="Times New Roman"/>
                <w:sz w:val="24"/>
                <w:szCs w:val="24"/>
                <w:lang w:val="sr-Cyrl-RS"/>
              </w:rPr>
              <w:t>3</w:t>
            </w:r>
          </w:p>
        </w:tc>
      </w:tr>
      <w:tr w:rsidR="00D16374" w:rsidRPr="00C13777" w:rsidTr="00420742">
        <w:tc>
          <w:tcPr>
            <w:tcW w:w="3958" w:type="pct"/>
            <w:shd w:val="clear" w:color="auto" w:fill="F2F2F2"/>
          </w:tcPr>
          <w:p w:rsidR="00D16374" w:rsidRPr="00056164" w:rsidRDefault="00056164" w:rsidP="00056164">
            <w:pPr>
              <w:jc w:val="left"/>
              <w:rPr>
                <w:rFonts w:ascii="Times New Roman" w:hAnsi="Times New Roman"/>
                <w:bCs/>
                <w:sz w:val="24"/>
                <w:szCs w:val="24"/>
                <w:lang w:val="sr-Cyrl-RS"/>
              </w:rPr>
            </w:pPr>
            <w:r>
              <w:rPr>
                <w:rFonts w:ascii="Times New Roman" w:hAnsi="Times New Roman"/>
                <w:bCs/>
                <w:sz w:val="24"/>
                <w:szCs w:val="24"/>
              </w:rPr>
              <w:t xml:space="preserve">Одговори на потребе корисника </w:t>
            </w:r>
            <w:r>
              <w:rPr>
                <w:rFonts w:ascii="Times New Roman" w:hAnsi="Times New Roman"/>
                <w:bCs/>
                <w:sz w:val="24"/>
                <w:szCs w:val="24"/>
                <w:lang w:val="sr-Cyrl-RS"/>
              </w:rPr>
              <w:t>-</w:t>
            </w:r>
            <w:r w:rsidR="00D16374" w:rsidRPr="00C13777">
              <w:rPr>
                <w:rFonts w:ascii="Times New Roman" w:hAnsi="Times New Roman"/>
                <w:bCs/>
                <w:sz w:val="24"/>
                <w:szCs w:val="24"/>
              </w:rPr>
              <w:t xml:space="preserve"> професионални изазови</w:t>
            </w:r>
            <w:r>
              <w:rPr>
                <w:rFonts w:ascii="Times New Roman" w:hAnsi="Times New Roman"/>
                <w:bCs/>
                <w:sz w:val="24"/>
                <w:szCs w:val="24"/>
                <w:lang w:val="sr-Cyrl-RS"/>
              </w:rPr>
              <w:t xml:space="preserve"> - </w:t>
            </w:r>
            <w:r>
              <w:rPr>
                <w:rFonts w:ascii="Times New Roman" w:hAnsi="Times New Roman"/>
                <w:bCs/>
                <w:sz w:val="24"/>
                <w:szCs w:val="24"/>
                <w:lang w:val="sr-Cyrl-RS"/>
              </w:rPr>
              <w:lastRenderedPageBreak/>
              <w:t>о</w:t>
            </w:r>
            <w:r w:rsidRPr="00C13777">
              <w:rPr>
                <w:rFonts w:ascii="Times New Roman" w:hAnsi="Times New Roman"/>
                <w:bCs/>
                <w:sz w:val="24"/>
                <w:szCs w:val="24"/>
              </w:rPr>
              <w:t>ктобарски сусрети у  Нишу</w:t>
            </w:r>
          </w:p>
        </w:tc>
        <w:tc>
          <w:tcPr>
            <w:tcW w:w="1042" w:type="pct"/>
            <w:shd w:val="clear" w:color="auto" w:fill="F2F2F2"/>
          </w:tcPr>
          <w:p w:rsidR="00D16374" w:rsidRPr="00C13777" w:rsidRDefault="00D16374" w:rsidP="00420742">
            <w:pPr>
              <w:jc w:val="center"/>
              <w:rPr>
                <w:rFonts w:ascii="Times New Roman" w:hAnsi="Times New Roman"/>
                <w:sz w:val="24"/>
                <w:szCs w:val="24"/>
                <w:lang w:val="sr-Latn-RS"/>
              </w:rPr>
            </w:pPr>
            <w:r w:rsidRPr="00C13777">
              <w:rPr>
                <w:rFonts w:ascii="Times New Roman" w:hAnsi="Times New Roman"/>
                <w:sz w:val="24"/>
                <w:szCs w:val="24"/>
                <w:lang w:val="sr-Latn-RS"/>
              </w:rPr>
              <w:lastRenderedPageBreak/>
              <w:t>3</w:t>
            </w:r>
          </w:p>
        </w:tc>
      </w:tr>
      <w:tr w:rsidR="00D16374" w:rsidRPr="00C13777" w:rsidTr="00420742">
        <w:tc>
          <w:tcPr>
            <w:tcW w:w="3958" w:type="pct"/>
            <w:shd w:val="clear" w:color="auto" w:fill="F2F2F2"/>
          </w:tcPr>
          <w:p w:rsidR="00D16374" w:rsidRPr="00056164" w:rsidRDefault="00D16374" w:rsidP="00056164">
            <w:pPr>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lastRenderedPageBreak/>
              <w:t>ЦСР у поступцима са иностр</w:t>
            </w:r>
            <w:r w:rsidR="00BB0DE4" w:rsidRPr="00C13777">
              <w:rPr>
                <w:rFonts w:ascii="Times New Roman" w:hAnsi="Times New Roman"/>
                <w:color w:val="000000"/>
                <w:sz w:val="24"/>
                <w:szCs w:val="24"/>
                <w:shd w:val="clear" w:color="auto" w:fill="FFFFFF"/>
                <w:lang w:val="sr-Cyrl-RS"/>
              </w:rPr>
              <w:t>а</w:t>
            </w:r>
            <w:r w:rsidR="00056164">
              <w:rPr>
                <w:rFonts w:ascii="Times New Roman" w:hAnsi="Times New Roman"/>
                <w:color w:val="000000"/>
                <w:sz w:val="24"/>
                <w:szCs w:val="24"/>
                <w:shd w:val="clear" w:color="auto" w:fill="FFFFFF"/>
              </w:rPr>
              <w:t>ним елементом</w:t>
            </w:r>
            <w:r w:rsidRPr="00C13777">
              <w:rPr>
                <w:rFonts w:ascii="Times New Roman" w:hAnsi="Times New Roman"/>
                <w:color w:val="000000"/>
                <w:sz w:val="24"/>
                <w:szCs w:val="24"/>
                <w:shd w:val="clear" w:color="auto" w:fill="FFFFFF"/>
              </w:rPr>
              <w:t>, Београд</w:t>
            </w:r>
            <w:r w:rsidR="00056164">
              <w:rPr>
                <w:rFonts w:ascii="Times New Roman" w:hAnsi="Times New Roman"/>
                <w:color w:val="000000"/>
                <w:sz w:val="24"/>
                <w:szCs w:val="24"/>
                <w:shd w:val="clear" w:color="auto" w:fill="FFFFFF"/>
                <w:lang w:val="sr-Cyrl-RS"/>
              </w:rPr>
              <w:t xml:space="preserve"> - е</w:t>
            </w:r>
            <w:r w:rsidR="00056164">
              <w:rPr>
                <w:rFonts w:ascii="Times New Roman" w:hAnsi="Times New Roman"/>
                <w:color w:val="000000"/>
                <w:sz w:val="24"/>
                <w:szCs w:val="24"/>
                <w:shd w:val="clear" w:color="auto" w:fill="FFFFFF"/>
              </w:rPr>
              <w:t>дукација са провером знања</w:t>
            </w:r>
          </w:p>
        </w:tc>
        <w:tc>
          <w:tcPr>
            <w:tcW w:w="1042" w:type="pct"/>
            <w:shd w:val="clear" w:color="auto" w:fill="F2F2F2"/>
          </w:tcPr>
          <w:p w:rsidR="00D16374" w:rsidRPr="00C13777" w:rsidRDefault="00D16374" w:rsidP="00420742">
            <w:pPr>
              <w:jc w:val="center"/>
              <w:rPr>
                <w:rFonts w:ascii="Times New Roman" w:hAnsi="Times New Roman"/>
                <w:sz w:val="24"/>
                <w:szCs w:val="24"/>
                <w:lang w:val="sr-Latn-RS"/>
              </w:rPr>
            </w:pPr>
            <w:r w:rsidRPr="00C13777">
              <w:rPr>
                <w:rFonts w:ascii="Times New Roman" w:hAnsi="Times New Roman"/>
                <w:sz w:val="24"/>
                <w:szCs w:val="24"/>
                <w:lang w:val="sr-Latn-RS"/>
              </w:rPr>
              <w:t>2</w:t>
            </w:r>
          </w:p>
        </w:tc>
      </w:tr>
      <w:tr w:rsidR="00D16374" w:rsidRPr="00C13777" w:rsidTr="00420742">
        <w:tc>
          <w:tcPr>
            <w:tcW w:w="3958" w:type="pct"/>
            <w:shd w:val="clear" w:color="auto" w:fill="auto"/>
          </w:tcPr>
          <w:p w:rsidR="00D16374" w:rsidRPr="00C13777" w:rsidRDefault="00056164" w:rsidP="00420742">
            <w:pPr>
              <w:spacing w:line="276" w:lineRule="auto"/>
              <w:jc w:val="left"/>
              <w:rPr>
                <w:rFonts w:ascii="Times New Roman" w:hAnsi="Times New Roman"/>
                <w:bCs/>
                <w:sz w:val="24"/>
                <w:szCs w:val="24"/>
              </w:rPr>
            </w:pPr>
            <w:r>
              <w:rPr>
                <w:rFonts w:ascii="Times New Roman" w:hAnsi="Times New Roman"/>
                <w:color w:val="000000"/>
                <w:sz w:val="24"/>
                <w:szCs w:val="24"/>
                <w:shd w:val="clear" w:color="auto" w:fill="FFFFFF"/>
              </w:rPr>
              <w:t xml:space="preserve">Аутизам </w:t>
            </w:r>
            <w:r>
              <w:rPr>
                <w:rFonts w:ascii="Times New Roman" w:hAnsi="Times New Roman"/>
                <w:color w:val="000000"/>
                <w:sz w:val="24"/>
                <w:szCs w:val="24"/>
                <w:shd w:val="clear" w:color="auto" w:fill="FFFFFF"/>
                <w:lang w:val="sr-Cyrl-RS"/>
              </w:rPr>
              <w:t xml:space="preserve">- </w:t>
            </w:r>
            <w:r>
              <w:rPr>
                <w:rFonts w:ascii="Times New Roman" w:hAnsi="Times New Roman"/>
                <w:color w:val="000000"/>
                <w:sz w:val="24"/>
                <w:szCs w:val="24"/>
                <w:shd w:val="clear" w:color="auto" w:fill="FFFFFF"/>
              </w:rPr>
              <w:t xml:space="preserve">тренинг за инклузију </w:t>
            </w:r>
            <w:r>
              <w:rPr>
                <w:rFonts w:ascii="Times New Roman" w:hAnsi="Times New Roman"/>
                <w:color w:val="000000"/>
                <w:sz w:val="24"/>
                <w:szCs w:val="24"/>
                <w:shd w:val="clear" w:color="auto" w:fill="FFFFFF"/>
                <w:lang w:val="sr-Cyrl-RS"/>
              </w:rPr>
              <w:t xml:space="preserve">- </w:t>
            </w:r>
            <w:r w:rsidR="00EB40E5" w:rsidRPr="00C13777">
              <w:rPr>
                <w:rFonts w:ascii="Times New Roman" w:hAnsi="Times New Roman"/>
                <w:color w:val="000000"/>
                <w:sz w:val="24"/>
                <w:szCs w:val="24"/>
                <w:shd w:val="clear" w:color="auto" w:fill="FFFFFF"/>
              </w:rPr>
              <w:t>инклузија за особе са аутизмом у Европи</w:t>
            </w:r>
          </w:p>
        </w:tc>
        <w:tc>
          <w:tcPr>
            <w:tcW w:w="1042" w:type="pct"/>
            <w:shd w:val="clear" w:color="auto" w:fill="auto"/>
          </w:tcPr>
          <w:p w:rsidR="00D16374" w:rsidRPr="00C13777" w:rsidRDefault="00EB40E5" w:rsidP="00420742">
            <w:pPr>
              <w:jc w:val="center"/>
              <w:rPr>
                <w:rFonts w:ascii="Times New Roman" w:hAnsi="Times New Roman"/>
                <w:sz w:val="24"/>
                <w:szCs w:val="24"/>
                <w:lang w:val="sr-Cyrl-RS"/>
              </w:rPr>
            </w:pPr>
            <w:r w:rsidRPr="00C13777">
              <w:rPr>
                <w:rFonts w:ascii="Times New Roman" w:hAnsi="Times New Roman"/>
                <w:sz w:val="24"/>
                <w:szCs w:val="24"/>
                <w:lang w:val="sr-Cyrl-RS"/>
              </w:rPr>
              <w:t>1</w:t>
            </w:r>
          </w:p>
        </w:tc>
      </w:tr>
      <w:tr w:rsidR="00D16374" w:rsidRPr="00C13777" w:rsidTr="00420742">
        <w:tc>
          <w:tcPr>
            <w:tcW w:w="3958" w:type="pct"/>
            <w:shd w:val="clear" w:color="auto" w:fill="F2F2F2"/>
          </w:tcPr>
          <w:p w:rsidR="00D16374" w:rsidRPr="00056164" w:rsidRDefault="00D16374" w:rsidP="00056164">
            <w:pPr>
              <w:jc w:val="left"/>
              <w:rPr>
                <w:rFonts w:ascii="Times New Roman" w:hAnsi="Times New Roman"/>
                <w:bCs/>
                <w:sz w:val="24"/>
                <w:szCs w:val="24"/>
                <w:lang w:val="sr-Cyrl-RS"/>
              </w:rPr>
            </w:pPr>
            <w:r w:rsidRPr="00C13777">
              <w:rPr>
                <w:rFonts w:ascii="Times New Roman" w:hAnsi="Times New Roman"/>
                <w:color w:val="000000"/>
                <w:sz w:val="24"/>
                <w:szCs w:val="24"/>
                <w:shd w:val="clear" w:color="auto" w:fill="FFFFFF"/>
              </w:rPr>
              <w:t>Подршка младима у процесу осамостаљивања</w:t>
            </w:r>
            <w:r w:rsidR="00056164">
              <w:rPr>
                <w:rFonts w:ascii="Times New Roman" w:hAnsi="Times New Roman"/>
                <w:color w:val="000000"/>
                <w:sz w:val="24"/>
                <w:szCs w:val="24"/>
                <w:shd w:val="clear" w:color="auto" w:fill="FFFFFF"/>
              </w:rPr>
              <w:t>, Центар Звезда, Београд</w:t>
            </w:r>
            <w:r w:rsidR="00056164">
              <w:rPr>
                <w:rFonts w:ascii="Times New Roman" w:hAnsi="Times New Roman"/>
                <w:color w:val="000000"/>
                <w:sz w:val="24"/>
                <w:szCs w:val="24"/>
                <w:shd w:val="clear" w:color="auto" w:fill="FFFFFF"/>
                <w:lang w:val="sr-Cyrl-RS"/>
              </w:rPr>
              <w:t xml:space="preserve"> - т</w:t>
            </w:r>
            <w:r w:rsidR="00056164">
              <w:rPr>
                <w:rFonts w:ascii="Times New Roman" w:hAnsi="Times New Roman"/>
                <w:color w:val="000000"/>
                <w:sz w:val="24"/>
                <w:szCs w:val="24"/>
                <w:shd w:val="clear" w:color="auto" w:fill="FFFFFF"/>
              </w:rPr>
              <w:t>рибина</w:t>
            </w:r>
          </w:p>
        </w:tc>
        <w:tc>
          <w:tcPr>
            <w:tcW w:w="1042" w:type="pct"/>
            <w:shd w:val="clear" w:color="auto" w:fill="F2F2F2"/>
          </w:tcPr>
          <w:p w:rsidR="00D16374" w:rsidRPr="00C13777" w:rsidRDefault="00EB40E5" w:rsidP="00420742">
            <w:pPr>
              <w:jc w:val="center"/>
              <w:rPr>
                <w:rFonts w:ascii="Times New Roman" w:hAnsi="Times New Roman"/>
                <w:sz w:val="24"/>
                <w:szCs w:val="24"/>
                <w:lang w:val="sr-Cyrl-RS"/>
              </w:rPr>
            </w:pPr>
            <w:r w:rsidRPr="00C13777">
              <w:rPr>
                <w:rFonts w:ascii="Times New Roman" w:hAnsi="Times New Roman"/>
                <w:sz w:val="24"/>
                <w:szCs w:val="24"/>
                <w:lang w:val="sr-Cyrl-RS"/>
              </w:rPr>
              <w:t>5</w:t>
            </w:r>
          </w:p>
        </w:tc>
      </w:tr>
      <w:tr w:rsidR="00D16374" w:rsidRPr="00C13777" w:rsidTr="00420742">
        <w:tc>
          <w:tcPr>
            <w:tcW w:w="3958" w:type="pct"/>
            <w:shd w:val="clear" w:color="auto" w:fill="auto"/>
          </w:tcPr>
          <w:p w:rsidR="00D16374" w:rsidRPr="00C13777" w:rsidRDefault="00D16374" w:rsidP="00056164">
            <w:pPr>
              <w:jc w:val="left"/>
              <w:rPr>
                <w:rFonts w:ascii="Times New Roman" w:hAnsi="Times New Roman"/>
                <w:bCs/>
                <w:sz w:val="24"/>
                <w:szCs w:val="24"/>
                <w:lang w:val="sr-Cyrl-RS"/>
              </w:rPr>
            </w:pPr>
            <w:r w:rsidRPr="00C13777">
              <w:rPr>
                <w:rFonts w:ascii="Times New Roman" w:hAnsi="Times New Roman"/>
                <w:sz w:val="24"/>
                <w:szCs w:val="24"/>
              </w:rPr>
              <w:t xml:space="preserve">Обавезе органа старатељства </w:t>
            </w:r>
            <w:r w:rsidR="00056164">
              <w:rPr>
                <w:rFonts w:ascii="Times New Roman" w:hAnsi="Times New Roman"/>
                <w:sz w:val="24"/>
                <w:szCs w:val="24"/>
                <w:lang w:val="sr-Cyrl-RS"/>
              </w:rPr>
              <w:t>-</w:t>
            </w:r>
            <w:r w:rsidRPr="00C13777">
              <w:rPr>
                <w:rFonts w:ascii="Times New Roman" w:hAnsi="Times New Roman"/>
                <w:sz w:val="24"/>
                <w:szCs w:val="24"/>
              </w:rPr>
              <w:t xml:space="preserve"> центара за социјални рад у примени закона</w:t>
            </w:r>
            <w:r w:rsidR="00056164">
              <w:rPr>
                <w:rFonts w:ascii="Times New Roman" w:hAnsi="Times New Roman"/>
                <w:sz w:val="24"/>
                <w:szCs w:val="24"/>
              </w:rPr>
              <w:t xml:space="preserve"> о спречавању насиља у породици </w:t>
            </w:r>
            <w:r w:rsidR="00D56AAC" w:rsidRPr="00C13777">
              <w:rPr>
                <w:rFonts w:ascii="Times New Roman" w:hAnsi="Times New Roman"/>
                <w:sz w:val="24"/>
                <w:szCs w:val="24"/>
                <w:lang w:val="sr-Cyrl-RS"/>
              </w:rPr>
              <w:t>-</w:t>
            </w:r>
            <w:r w:rsidR="00056164">
              <w:rPr>
                <w:rFonts w:ascii="Times New Roman" w:hAnsi="Times New Roman"/>
                <w:sz w:val="24"/>
                <w:szCs w:val="24"/>
                <w:lang w:val="sr-Cyrl-RS"/>
              </w:rPr>
              <w:t xml:space="preserve"> </w:t>
            </w:r>
            <w:r w:rsidR="00D56AAC" w:rsidRPr="00C13777">
              <w:rPr>
                <w:rFonts w:ascii="Times New Roman" w:hAnsi="Times New Roman"/>
                <w:sz w:val="24"/>
                <w:szCs w:val="24"/>
                <w:lang w:val="sr-Cyrl-RS"/>
              </w:rPr>
              <w:t>едукација без провере знања</w:t>
            </w:r>
          </w:p>
        </w:tc>
        <w:tc>
          <w:tcPr>
            <w:tcW w:w="1042" w:type="pct"/>
            <w:shd w:val="clear" w:color="auto" w:fill="auto"/>
          </w:tcPr>
          <w:p w:rsidR="00D16374" w:rsidRPr="00C13777" w:rsidRDefault="00D16374" w:rsidP="00420742">
            <w:pPr>
              <w:jc w:val="center"/>
              <w:rPr>
                <w:rFonts w:ascii="Times New Roman" w:hAnsi="Times New Roman"/>
                <w:sz w:val="24"/>
                <w:szCs w:val="24"/>
                <w:lang w:val="sr-Latn-RS"/>
              </w:rPr>
            </w:pPr>
            <w:r w:rsidRPr="00C13777">
              <w:rPr>
                <w:rFonts w:ascii="Times New Roman" w:hAnsi="Times New Roman"/>
                <w:sz w:val="24"/>
                <w:szCs w:val="24"/>
                <w:lang w:val="sr-Latn-RS"/>
              </w:rPr>
              <w:t>2</w:t>
            </w:r>
          </w:p>
        </w:tc>
      </w:tr>
      <w:tr w:rsidR="00D16374" w:rsidRPr="00C13777" w:rsidTr="00420742">
        <w:tc>
          <w:tcPr>
            <w:tcW w:w="3958" w:type="pct"/>
            <w:shd w:val="clear" w:color="auto" w:fill="auto"/>
          </w:tcPr>
          <w:p w:rsidR="00D16374" w:rsidRPr="00C13777" w:rsidRDefault="00D16374" w:rsidP="00420742">
            <w:pPr>
              <w:jc w:val="left"/>
              <w:rPr>
                <w:rFonts w:ascii="Times New Roman" w:hAnsi="Times New Roman"/>
                <w:bCs/>
                <w:sz w:val="24"/>
                <w:szCs w:val="24"/>
                <w:lang w:val="sr-Cyrl-RS"/>
              </w:rPr>
            </w:pPr>
            <w:r w:rsidRPr="00C13777">
              <w:rPr>
                <w:rFonts w:ascii="Times New Roman" w:hAnsi="Times New Roman"/>
                <w:sz w:val="24"/>
                <w:szCs w:val="24"/>
              </w:rPr>
              <w:t>Етичка пракса и супервизија специјализован</w:t>
            </w:r>
            <w:r w:rsidR="00056164">
              <w:rPr>
                <w:rFonts w:ascii="Times New Roman" w:hAnsi="Times New Roman"/>
                <w:sz w:val="24"/>
                <w:szCs w:val="24"/>
              </w:rPr>
              <w:t>их послова у социјалној заштити</w:t>
            </w:r>
            <w:r w:rsidR="00056164">
              <w:rPr>
                <w:rFonts w:ascii="Times New Roman" w:hAnsi="Times New Roman"/>
                <w:sz w:val="24"/>
                <w:szCs w:val="24"/>
                <w:lang w:val="sr-Cyrl-RS"/>
              </w:rPr>
              <w:t xml:space="preserve"> </w:t>
            </w:r>
            <w:r w:rsidR="00D56AAC" w:rsidRPr="00C13777">
              <w:rPr>
                <w:rFonts w:ascii="Times New Roman" w:hAnsi="Times New Roman"/>
                <w:sz w:val="24"/>
                <w:szCs w:val="24"/>
                <w:lang w:val="sr-Cyrl-RS"/>
              </w:rPr>
              <w:t>-</w:t>
            </w:r>
            <w:r w:rsidR="00056164">
              <w:rPr>
                <w:rFonts w:ascii="Times New Roman" w:hAnsi="Times New Roman"/>
                <w:sz w:val="24"/>
                <w:szCs w:val="24"/>
                <w:lang w:val="sr-Cyrl-RS"/>
              </w:rPr>
              <w:t xml:space="preserve"> </w:t>
            </w:r>
            <w:r w:rsidR="00D56AAC" w:rsidRPr="00C13777">
              <w:rPr>
                <w:rFonts w:ascii="Times New Roman" w:hAnsi="Times New Roman"/>
                <w:sz w:val="24"/>
                <w:szCs w:val="24"/>
                <w:lang w:val="sr-Cyrl-RS"/>
              </w:rPr>
              <w:t>округли сто</w:t>
            </w:r>
          </w:p>
        </w:tc>
        <w:tc>
          <w:tcPr>
            <w:tcW w:w="1042" w:type="pct"/>
            <w:shd w:val="clear" w:color="auto" w:fill="auto"/>
          </w:tcPr>
          <w:p w:rsidR="00D16374" w:rsidRPr="00C13777" w:rsidRDefault="00D16374" w:rsidP="00420742">
            <w:pPr>
              <w:jc w:val="center"/>
              <w:rPr>
                <w:rFonts w:ascii="Times New Roman" w:hAnsi="Times New Roman"/>
                <w:sz w:val="24"/>
                <w:szCs w:val="24"/>
                <w:lang w:val="sr-Latn-RS"/>
              </w:rPr>
            </w:pPr>
            <w:r w:rsidRPr="00C13777">
              <w:rPr>
                <w:rFonts w:ascii="Times New Roman" w:hAnsi="Times New Roman"/>
                <w:sz w:val="24"/>
                <w:szCs w:val="24"/>
                <w:lang w:val="sr-Latn-RS"/>
              </w:rPr>
              <w:t>5</w:t>
            </w:r>
          </w:p>
        </w:tc>
      </w:tr>
      <w:tr w:rsidR="00D16374" w:rsidRPr="00C13777" w:rsidTr="00420742">
        <w:tc>
          <w:tcPr>
            <w:tcW w:w="3958" w:type="pct"/>
            <w:shd w:val="clear" w:color="auto" w:fill="F2F2F2"/>
          </w:tcPr>
          <w:p w:rsidR="00D16374" w:rsidRPr="00C13777" w:rsidRDefault="00D16374" w:rsidP="00420742">
            <w:pPr>
              <w:jc w:val="left"/>
              <w:rPr>
                <w:rFonts w:ascii="Times New Roman" w:hAnsi="Times New Roman"/>
                <w:bCs/>
                <w:sz w:val="24"/>
                <w:szCs w:val="24"/>
                <w:lang w:val="sr-Cyrl-RS"/>
              </w:rPr>
            </w:pPr>
            <w:r w:rsidRPr="00C13777">
              <w:rPr>
                <w:rFonts w:ascii="Times New Roman" w:hAnsi="Times New Roman"/>
                <w:bCs/>
                <w:sz w:val="24"/>
                <w:szCs w:val="24"/>
                <w:lang w:val="sr-Cyrl-RS"/>
              </w:rPr>
              <w:t>Студијска посета Поликлиници за заштиту деце у Загребу</w:t>
            </w:r>
          </w:p>
        </w:tc>
        <w:tc>
          <w:tcPr>
            <w:tcW w:w="1042" w:type="pct"/>
            <w:shd w:val="clear" w:color="auto" w:fill="F2F2F2"/>
          </w:tcPr>
          <w:p w:rsidR="00D16374" w:rsidRPr="00C13777" w:rsidRDefault="00D16374" w:rsidP="00420742">
            <w:pPr>
              <w:jc w:val="center"/>
              <w:rPr>
                <w:rFonts w:ascii="Times New Roman" w:hAnsi="Times New Roman"/>
                <w:sz w:val="24"/>
                <w:szCs w:val="24"/>
                <w:lang w:val="sr-Cyrl-RS"/>
              </w:rPr>
            </w:pPr>
            <w:r w:rsidRPr="00C13777">
              <w:rPr>
                <w:rFonts w:ascii="Times New Roman" w:hAnsi="Times New Roman"/>
                <w:sz w:val="24"/>
                <w:szCs w:val="24"/>
                <w:lang w:val="sr-Cyrl-RS"/>
              </w:rPr>
              <w:t>1</w:t>
            </w:r>
          </w:p>
        </w:tc>
      </w:tr>
      <w:tr w:rsidR="00D16374" w:rsidRPr="00C13777" w:rsidTr="00420742">
        <w:tc>
          <w:tcPr>
            <w:tcW w:w="3958" w:type="pct"/>
            <w:shd w:val="clear" w:color="auto" w:fill="auto"/>
          </w:tcPr>
          <w:p w:rsidR="00D16374" w:rsidRPr="00C13777" w:rsidRDefault="00D16374" w:rsidP="00420742">
            <w:pPr>
              <w:jc w:val="left"/>
              <w:rPr>
                <w:rFonts w:ascii="Times New Roman" w:hAnsi="Times New Roman"/>
                <w:bCs/>
                <w:sz w:val="24"/>
                <w:szCs w:val="24"/>
                <w:highlight w:val="yellow"/>
                <w:lang w:val="sr-Cyrl-RS"/>
              </w:rPr>
            </w:pPr>
            <w:r w:rsidRPr="00C13777">
              <w:rPr>
                <w:rFonts w:ascii="Times New Roman" w:hAnsi="Times New Roman"/>
                <w:bCs/>
                <w:sz w:val="24"/>
                <w:szCs w:val="24"/>
                <w:lang w:val="sr-Cyrl-RS"/>
              </w:rPr>
              <w:t>Међународна конференција „НЕ НАСИЉУ“ у Бањалуци</w:t>
            </w:r>
          </w:p>
        </w:tc>
        <w:tc>
          <w:tcPr>
            <w:tcW w:w="1042" w:type="pct"/>
            <w:shd w:val="clear" w:color="auto" w:fill="auto"/>
          </w:tcPr>
          <w:p w:rsidR="00D16374" w:rsidRPr="00C13777" w:rsidRDefault="00D16374" w:rsidP="00420742">
            <w:pPr>
              <w:jc w:val="center"/>
              <w:rPr>
                <w:rFonts w:ascii="Times New Roman" w:hAnsi="Times New Roman"/>
                <w:sz w:val="24"/>
                <w:szCs w:val="24"/>
                <w:lang w:val="sr-Cyrl-RS"/>
              </w:rPr>
            </w:pPr>
            <w:r w:rsidRPr="00C13777">
              <w:rPr>
                <w:rFonts w:ascii="Times New Roman" w:hAnsi="Times New Roman"/>
                <w:sz w:val="24"/>
                <w:szCs w:val="24"/>
                <w:lang w:val="sr-Cyrl-RS"/>
              </w:rPr>
              <w:t>2</w:t>
            </w:r>
          </w:p>
        </w:tc>
      </w:tr>
      <w:tr w:rsidR="00D16374" w:rsidRPr="00C13777" w:rsidTr="00420742">
        <w:tc>
          <w:tcPr>
            <w:tcW w:w="3958" w:type="pct"/>
            <w:shd w:val="clear" w:color="auto" w:fill="F2F2F2"/>
          </w:tcPr>
          <w:p w:rsidR="00D16374" w:rsidRPr="00C13777" w:rsidRDefault="00056164" w:rsidP="00056164">
            <w:pPr>
              <w:jc w:val="left"/>
              <w:rPr>
                <w:rFonts w:ascii="Times New Roman" w:hAnsi="Times New Roman"/>
                <w:bCs/>
                <w:sz w:val="24"/>
                <w:szCs w:val="24"/>
                <w:lang w:val="sr-Cyrl-RS"/>
              </w:rPr>
            </w:pPr>
            <w:r>
              <w:rPr>
                <w:rFonts w:ascii="Times New Roman" w:hAnsi="Times New Roman"/>
                <w:bCs/>
                <w:sz w:val="24"/>
                <w:szCs w:val="24"/>
                <w:lang w:val="sr-Cyrl-RS"/>
              </w:rPr>
              <w:t>Duploo -</w:t>
            </w:r>
            <w:r w:rsidR="005F7648" w:rsidRPr="00C13777">
              <w:rPr>
                <w:rFonts w:ascii="Times New Roman" w:hAnsi="Times New Roman"/>
                <w:bCs/>
                <w:sz w:val="24"/>
                <w:szCs w:val="24"/>
                <w:lang w:val="sr-Cyrl-RS"/>
              </w:rPr>
              <w:t xml:space="preserve"> технике системске породичне терапије са поставком ситуације на столу</w:t>
            </w:r>
            <w:r>
              <w:rPr>
                <w:rFonts w:ascii="Times New Roman" w:hAnsi="Times New Roman"/>
                <w:bCs/>
                <w:sz w:val="24"/>
                <w:szCs w:val="24"/>
                <w:lang w:val="sr-Cyrl-RS"/>
              </w:rPr>
              <w:t xml:space="preserve"> - </w:t>
            </w:r>
            <w:r w:rsidR="00D56AAC" w:rsidRPr="00C13777">
              <w:rPr>
                <w:rFonts w:ascii="Times New Roman" w:hAnsi="Times New Roman"/>
                <w:bCs/>
                <w:sz w:val="24"/>
                <w:szCs w:val="24"/>
                <w:lang w:val="sr-Cyrl-RS"/>
              </w:rPr>
              <w:t>едукација без провере знања</w:t>
            </w:r>
          </w:p>
        </w:tc>
        <w:tc>
          <w:tcPr>
            <w:tcW w:w="1042" w:type="pct"/>
            <w:shd w:val="clear" w:color="auto" w:fill="F2F2F2"/>
          </w:tcPr>
          <w:p w:rsidR="00D16374" w:rsidRPr="00C13777" w:rsidRDefault="005F7648" w:rsidP="00420742">
            <w:pPr>
              <w:jc w:val="center"/>
              <w:rPr>
                <w:rFonts w:ascii="Times New Roman" w:hAnsi="Times New Roman"/>
                <w:sz w:val="24"/>
                <w:szCs w:val="24"/>
                <w:lang w:val="sr-Cyrl-RS"/>
              </w:rPr>
            </w:pPr>
            <w:r w:rsidRPr="00C13777">
              <w:rPr>
                <w:rFonts w:ascii="Times New Roman" w:hAnsi="Times New Roman"/>
                <w:sz w:val="24"/>
                <w:szCs w:val="24"/>
                <w:lang w:val="sr-Cyrl-RS"/>
              </w:rPr>
              <w:t>2</w:t>
            </w:r>
          </w:p>
        </w:tc>
      </w:tr>
      <w:tr w:rsidR="00D16374" w:rsidRPr="00C13777" w:rsidTr="00420742">
        <w:tc>
          <w:tcPr>
            <w:tcW w:w="3958" w:type="pct"/>
            <w:shd w:val="clear" w:color="auto" w:fill="auto"/>
          </w:tcPr>
          <w:p w:rsidR="00D16374" w:rsidRPr="00C13777" w:rsidRDefault="005F7648" w:rsidP="00420742">
            <w:pPr>
              <w:jc w:val="left"/>
              <w:rPr>
                <w:rFonts w:ascii="Times New Roman" w:hAnsi="Times New Roman"/>
                <w:bCs/>
                <w:sz w:val="24"/>
                <w:szCs w:val="24"/>
                <w:lang w:val="sr-Cyrl-RS"/>
              </w:rPr>
            </w:pPr>
            <w:r w:rsidRPr="00C13777">
              <w:rPr>
                <w:rFonts w:ascii="Times New Roman" w:hAnsi="Times New Roman"/>
                <w:bCs/>
                <w:sz w:val="24"/>
                <w:szCs w:val="24"/>
              </w:rPr>
              <w:t>Workshop Systemic Therapy</w:t>
            </w:r>
            <w:r w:rsidR="00056164">
              <w:rPr>
                <w:rFonts w:ascii="Times New Roman" w:hAnsi="Times New Roman"/>
                <w:bCs/>
                <w:sz w:val="24"/>
                <w:szCs w:val="24"/>
                <w:lang w:val="sr-Cyrl-RS"/>
              </w:rPr>
              <w:t xml:space="preserve"> </w:t>
            </w:r>
            <w:r w:rsidR="00D56AAC" w:rsidRPr="00C13777">
              <w:rPr>
                <w:rFonts w:ascii="Times New Roman" w:hAnsi="Times New Roman"/>
                <w:bCs/>
                <w:sz w:val="24"/>
                <w:szCs w:val="24"/>
                <w:lang w:val="sr-Cyrl-RS"/>
              </w:rPr>
              <w:t>-</w:t>
            </w:r>
            <w:r w:rsidR="00056164">
              <w:rPr>
                <w:rFonts w:ascii="Times New Roman" w:hAnsi="Times New Roman"/>
                <w:bCs/>
                <w:sz w:val="24"/>
                <w:szCs w:val="24"/>
                <w:lang w:val="sr-Cyrl-RS"/>
              </w:rPr>
              <w:t xml:space="preserve"> </w:t>
            </w:r>
            <w:r w:rsidR="00D56AAC" w:rsidRPr="00C13777">
              <w:rPr>
                <w:rFonts w:ascii="Times New Roman" w:hAnsi="Times New Roman"/>
                <w:bCs/>
                <w:sz w:val="24"/>
                <w:szCs w:val="24"/>
                <w:lang w:val="sr-Cyrl-RS"/>
              </w:rPr>
              <w:t>едукација без провере знања</w:t>
            </w:r>
          </w:p>
        </w:tc>
        <w:tc>
          <w:tcPr>
            <w:tcW w:w="1042" w:type="pct"/>
            <w:shd w:val="clear" w:color="auto" w:fill="auto"/>
          </w:tcPr>
          <w:p w:rsidR="00D16374" w:rsidRPr="00C13777" w:rsidRDefault="005F7648" w:rsidP="00420742">
            <w:pPr>
              <w:jc w:val="center"/>
              <w:rPr>
                <w:rFonts w:ascii="Times New Roman" w:hAnsi="Times New Roman"/>
                <w:sz w:val="24"/>
                <w:szCs w:val="24"/>
                <w:lang w:val="sr-Cyrl-RS"/>
              </w:rPr>
            </w:pPr>
            <w:r w:rsidRPr="00C13777">
              <w:rPr>
                <w:rFonts w:ascii="Times New Roman" w:hAnsi="Times New Roman"/>
                <w:sz w:val="24"/>
                <w:szCs w:val="24"/>
                <w:lang w:val="sr-Cyrl-RS"/>
              </w:rPr>
              <w:t>3</w:t>
            </w:r>
          </w:p>
        </w:tc>
      </w:tr>
      <w:tr w:rsidR="00D16374" w:rsidRPr="00C13777" w:rsidTr="00420742">
        <w:tc>
          <w:tcPr>
            <w:tcW w:w="3958" w:type="pct"/>
            <w:shd w:val="clear" w:color="auto" w:fill="F2F2F2"/>
          </w:tcPr>
          <w:p w:rsidR="00D16374" w:rsidRPr="00C13777" w:rsidRDefault="005F7648" w:rsidP="00420742">
            <w:pPr>
              <w:jc w:val="left"/>
              <w:rPr>
                <w:rFonts w:ascii="Times New Roman" w:hAnsi="Times New Roman"/>
                <w:bCs/>
                <w:sz w:val="24"/>
                <w:szCs w:val="24"/>
              </w:rPr>
            </w:pPr>
            <w:r w:rsidRPr="00C13777">
              <w:rPr>
                <w:rFonts w:ascii="Times New Roman" w:hAnsi="Times New Roman"/>
                <w:bCs/>
                <w:sz w:val="24"/>
                <w:szCs w:val="24"/>
              </w:rPr>
              <w:t>Актуелни тренутак у развоју социјалне заштите</w:t>
            </w:r>
          </w:p>
        </w:tc>
        <w:tc>
          <w:tcPr>
            <w:tcW w:w="1042" w:type="pct"/>
            <w:shd w:val="clear" w:color="auto" w:fill="F2F2F2"/>
          </w:tcPr>
          <w:p w:rsidR="00D16374" w:rsidRPr="00C13777" w:rsidRDefault="005F7648" w:rsidP="00420742">
            <w:pPr>
              <w:jc w:val="center"/>
              <w:rPr>
                <w:rFonts w:ascii="Times New Roman" w:hAnsi="Times New Roman"/>
                <w:sz w:val="24"/>
                <w:szCs w:val="24"/>
                <w:lang w:val="sr-Cyrl-RS"/>
              </w:rPr>
            </w:pPr>
            <w:r w:rsidRPr="00C13777">
              <w:rPr>
                <w:rFonts w:ascii="Times New Roman" w:hAnsi="Times New Roman"/>
                <w:sz w:val="24"/>
                <w:szCs w:val="24"/>
                <w:lang w:val="sr-Cyrl-RS"/>
              </w:rPr>
              <w:t>2</w:t>
            </w:r>
          </w:p>
        </w:tc>
      </w:tr>
      <w:tr w:rsidR="00D16374" w:rsidRPr="00C13777" w:rsidTr="00420742">
        <w:tc>
          <w:tcPr>
            <w:tcW w:w="3958" w:type="pct"/>
            <w:shd w:val="clear" w:color="auto" w:fill="auto"/>
          </w:tcPr>
          <w:p w:rsidR="00D16374" w:rsidRPr="00C13777" w:rsidRDefault="00D56AAC" w:rsidP="00420742">
            <w:pPr>
              <w:jc w:val="left"/>
              <w:rPr>
                <w:rFonts w:ascii="Times New Roman" w:hAnsi="Times New Roman"/>
                <w:bCs/>
                <w:sz w:val="24"/>
                <w:szCs w:val="24"/>
                <w:lang w:val="sr-Cyrl-RS"/>
              </w:rPr>
            </w:pPr>
            <w:r w:rsidRPr="00C13777">
              <w:rPr>
                <w:rFonts w:ascii="Times New Roman" w:hAnsi="Times New Roman"/>
                <w:bCs/>
                <w:sz w:val="24"/>
                <w:szCs w:val="24"/>
                <w:lang w:val="sr-Cyrl-RS"/>
              </w:rPr>
              <w:t>Стручни скуп поводом годишњице ЦПСУ Крагујевац</w:t>
            </w:r>
          </w:p>
        </w:tc>
        <w:tc>
          <w:tcPr>
            <w:tcW w:w="1042" w:type="pct"/>
            <w:shd w:val="clear" w:color="auto" w:fill="auto"/>
          </w:tcPr>
          <w:p w:rsidR="00D16374" w:rsidRPr="00C13777" w:rsidRDefault="00D56AAC" w:rsidP="00420742">
            <w:pPr>
              <w:jc w:val="center"/>
              <w:rPr>
                <w:rFonts w:ascii="Times New Roman" w:hAnsi="Times New Roman"/>
                <w:sz w:val="24"/>
                <w:szCs w:val="24"/>
                <w:lang w:val="sr-Cyrl-RS"/>
              </w:rPr>
            </w:pPr>
            <w:r w:rsidRPr="00C13777">
              <w:rPr>
                <w:rFonts w:ascii="Times New Roman" w:hAnsi="Times New Roman"/>
                <w:sz w:val="24"/>
                <w:szCs w:val="24"/>
                <w:lang w:val="sr-Cyrl-RS"/>
              </w:rPr>
              <w:t>5</w:t>
            </w:r>
          </w:p>
        </w:tc>
      </w:tr>
      <w:tr w:rsidR="00D16374" w:rsidRPr="00C13777" w:rsidTr="00420742">
        <w:tc>
          <w:tcPr>
            <w:tcW w:w="3958" w:type="pct"/>
            <w:shd w:val="clear" w:color="auto" w:fill="F2F2F2"/>
          </w:tcPr>
          <w:p w:rsidR="00D16374" w:rsidRPr="00C13777" w:rsidRDefault="00D56AAC" w:rsidP="00420742">
            <w:pPr>
              <w:jc w:val="left"/>
              <w:rPr>
                <w:rFonts w:ascii="Times New Roman" w:hAnsi="Times New Roman"/>
                <w:bCs/>
                <w:sz w:val="24"/>
                <w:szCs w:val="24"/>
              </w:rPr>
            </w:pPr>
            <w:r w:rsidRPr="00C13777">
              <w:rPr>
                <w:rFonts w:ascii="Times New Roman" w:hAnsi="Times New Roman"/>
                <w:bCs/>
                <w:sz w:val="24"/>
                <w:szCs w:val="24"/>
              </w:rPr>
              <w:t>Место</w:t>
            </w:r>
            <w:r w:rsidR="00056164">
              <w:rPr>
                <w:rFonts w:ascii="Times New Roman" w:hAnsi="Times New Roman"/>
                <w:bCs/>
                <w:sz w:val="24"/>
                <w:szCs w:val="24"/>
                <w:lang w:val="sr-Cyrl-RS"/>
              </w:rPr>
              <w:t xml:space="preserve"> </w:t>
            </w:r>
            <w:r w:rsidRPr="00C13777">
              <w:rPr>
                <w:rFonts w:ascii="Times New Roman" w:hAnsi="Times New Roman"/>
                <w:bCs/>
                <w:sz w:val="24"/>
                <w:szCs w:val="24"/>
              </w:rPr>
              <w:t>-</w:t>
            </w:r>
            <w:r w:rsidR="00056164">
              <w:rPr>
                <w:rFonts w:ascii="Times New Roman" w:hAnsi="Times New Roman"/>
                <w:bCs/>
                <w:sz w:val="24"/>
                <w:szCs w:val="24"/>
                <w:lang w:val="sr-Cyrl-RS"/>
              </w:rPr>
              <w:t xml:space="preserve"> </w:t>
            </w:r>
            <w:r w:rsidRPr="00C13777">
              <w:rPr>
                <w:rFonts w:ascii="Times New Roman" w:hAnsi="Times New Roman"/>
                <w:bCs/>
                <w:sz w:val="24"/>
                <w:szCs w:val="24"/>
              </w:rPr>
              <w:t>улога и перспективе лиценцираног породичног психотерапеута/породичног саветника у систему социјалне заштите Србије</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конференција</w:t>
            </w:r>
          </w:p>
        </w:tc>
        <w:tc>
          <w:tcPr>
            <w:tcW w:w="1042" w:type="pct"/>
            <w:shd w:val="clear" w:color="auto" w:fill="F2F2F2"/>
          </w:tcPr>
          <w:p w:rsidR="00D16374" w:rsidRPr="00C13777" w:rsidRDefault="00D56AAC" w:rsidP="00420742">
            <w:pPr>
              <w:jc w:val="center"/>
              <w:rPr>
                <w:rFonts w:ascii="Times New Roman" w:hAnsi="Times New Roman"/>
                <w:sz w:val="24"/>
                <w:szCs w:val="24"/>
                <w:lang w:val="sr-Cyrl-RS"/>
              </w:rPr>
            </w:pPr>
            <w:r w:rsidRPr="00C13777">
              <w:rPr>
                <w:rFonts w:ascii="Times New Roman" w:hAnsi="Times New Roman"/>
                <w:sz w:val="24"/>
                <w:szCs w:val="24"/>
                <w:lang w:val="sr-Cyrl-RS"/>
              </w:rPr>
              <w:t>2</w:t>
            </w:r>
          </w:p>
        </w:tc>
      </w:tr>
      <w:tr w:rsidR="00D16374" w:rsidRPr="00C13777" w:rsidTr="00420742">
        <w:tc>
          <w:tcPr>
            <w:tcW w:w="3958" w:type="pct"/>
            <w:shd w:val="clear" w:color="auto" w:fill="auto"/>
          </w:tcPr>
          <w:p w:rsidR="00D16374" w:rsidRPr="00C13777" w:rsidRDefault="00D56AAC" w:rsidP="00B543C7">
            <w:pPr>
              <w:jc w:val="left"/>
              <w:rPr>
                <w:rFonts w:ascii="Times New Roman" w:hAnsi="Times New Roman"/>
                <w:bCs/>
                <w:sz w:val="24"/>
                <w:szCs w:val="24"/>
              </w:rPr>
            </w:pPr>
            <w:r w:rsidRPr="00C13777">
              <w:rPr>
                <w:rFonts w:ascii="Times New Roman" w:hAnsi="Times New Roman"/>
                <w:sz w:val="24"/>
                <w:szCs w:val="24"/>
              </w:rPr>
              <w:t>Може и другачије</w:t>
            </w:r>
            <w:r w:rsidR="00056164">
              <w:rPr>
                <w:rFonts w:ascii="Times New Roman" w:hAnsi="Times New Roman"/>
                <w:sz w:val="24"/>
                <w:szCs w:val="24"/>
                <w:lang w:val="sr-Cyrl-RS"/>
              </w:rPr>
              <w:t xml:space="preserve"> </w:t>
            </w:r>
            <w:r w:rsidRPr="00C13777">
              <w:rPr>
                <w:rFonts w:ascii="Times New Roman" w:hAnsi="Times New Roman"/>
                <w:sz w:val="24"/>
                <w:szCs w:val="24"/>
                <w:lang w:val="sr-Cyrl-RS"/>
              </w:rPr>
              <w:t>-</w:t>
            </w:r>
            <w:r w:rsidR="00056164">
              <w:rPr>
                <w:rFonts w:ascii="Times New Roman" w:hAnsi="Times New Roman"/>
                <w:sz w:val="24"/>
                <w:szCs w:val="24"/>
                <w:lang w:val="sr-Cyrl-RS"/>
              </w:rPr>
              <w:t xml:space="preserve"> </w:t>
            </w:r>
            <w:r w:rsidRPr="00C13777">
              <w:rPr>
                <w:rFonts w:ascii="Times New Roman" w:hAnsi="Times New Roman"/>
                <w:sz w:val="24"/>
                <w:szCs w:val="24"/>
                <w:lang w:val="sr-Cyrl-RS"/>
              </w:rPr>
              <w:t>округли сто ЦЗОДО</w:t>
            </w:r>
          </w:p>
        </w:tc>
        <w:tc>
          <w:tcPr>
            <w:tcW w:w="1042" w:type="pct"/>
            <w:shd w:val="clear" w:color="auto" w:fill="auto"/>
          </w:tcPr>
          <w:p w:rsidR="00D16374" w:rsidRPr="00C13777" w:rsidRDefault="00D56AAC" w:rsidP="00420742">
            <w:pPr>
              <w:jc w:val="center"/>
              <w:rPr>
                <w:rFonts w:ascii="Times New Roman" w:hAnsi="Times New Roman"/>
                <w:sz w:val="24"/>
                <w:szCs w:val="24"/>
                <w:lang w:val="sr-Cyrl-RS"/>
              </w:rPr>
            </w:pPr>
            <w:r w:rsidRPr="00C13777">
              <w:rPr>
                <w:rFonts w:ascii="Times New Roman" w:hAnsi="Times New Roman"/>
                <w:sz w:val="24"/>
                <w:szCs w:val="24"/>
                <w:lang w:val="sr-Cyrl-RS"/>
              </w:rPr>
              <w:t>3</w:t>
            </w:r>
          </w:p>
        </w:tc>
      </w:tr>
      <w:tr w:rsidR="00D16374" w:rsidRPr="00C13777" w:rsidTr="00420742">
        <w:tc>
          <w:tcPr>
            <w:tcW w:w="3958" w:type="pct"/>
            <w:shd w:val="clear" w:color="auto" w:fill="auto"/>
          </w:tcPr>
          <w:p w:rsidR="00D16374" w:rsidRPr="00C13777" w:rsidRDefault="00D56AAC" w:rsidP="00420742">
            <w:pPr>
              <w:jc w:val="left"/>
              <w:rPr>
                <w:rFonts w:ascii="Times New Roman" w:hAnsi="Times New Roman"/>
                <w:bCs/>
                <w:sz w:val="24"/>
                <w:szCs w:val="24"/>
                <w:lang w:val="sr-Cyrl-RS"/>
              </w:rPr>
            </w:pPr>
            <w:r w:rsidRPr="00C13777">
              <w:rPr>
                <w:rFonts w:ascii="Times New Roman" w:hAnsi="Times New Roman"/>
                <w:bCs/>
                <w:sz w:val="24"/>
                <w:szCs w:val="24"/>
              </w:rPr>
              <w:t>Политика очувања сигурности детета</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Save the Children</w:t>
            </w:r>
            <w:r w:rsidR="00056164">
              <w:rPr>
                <w:rFonts w:ascii="Times New Roman" w:hAnsi="Times New Roman"/>
                <w:bCs/>
                <w:sz w:val="24"/>
                <w:szCs w:val="24"/>
                <w:lang w:val="sr-Cyrl-RS"/>
              </w:rPr>
              <w:t xml:space="preserve"> </w:t>
            </w:r>
            <w:r w:rsidR="00367021" w:rsidRPr="00C13777">
              <w:rPr>
                <w:rFonts w:ascii="Times New Roman" w:hAnsi="Times New Roman"/>
                <w:bCs/>
                <w:sz w:val="24"/>
                <w:szCs w:val="24"/>
                <w:lang w:val="sr-Cyrl-RS"/>
              </w:rPr>
              <w:t>- едукација без провере знања</w:t>
            </w:r>
          </w:p>
        </w:tc>
        <w:tc>
          <w:tcPr>
            <w:tcW w:w="1042" w:type="pct"/>
            <w:shd w:val="clear" w:color="auto" w:fill="auto"/>
          </w:tcPr>
          <w:p w:rsidR="00D16374" w:rsidRPr="00C13777" w:rsidRDefault="00367021" w:rsidP="00420742">
            <w:pPr>
              <w:jc w:val="center"/>
              <w:rPr>
                <w:rFonts w:ascii="Times New Roman" w:hAnsi="Times New Roman"/>
                <w:sz w:val="24"/>
                <w:szCs w:val="24"/>
                <w:lang w:val="sr-Cyrl-RS"/>
              </w:rPr>
            </w:pPr>
            <w:r w:rsidRPr="00C13777">
              <w:rPr>
                <w:rFonts w:ascii="Times New Roman" w:hAnsi="Times New Roman"/>
                <w:sz w:val="24"/>
                <w:szCs w:val="24"/>
                <w:lang w:val="sr-Cyrl-RS"/>
              </w:rPr>
              <w:t>3</w:t>
            </w:r>
          </w:p>
        </w:tc>
      </w:tr>
      <w:tr w:rsidR="00D16374" w:rsidRPr="00C13777" w:rsidTr="00420742">
        <w:tc>
          <w:tcPr>
            <w:tcW w:w="3958" w:type="pct"/>
            <w:shd w:val="clear" w:color="auto" w:fill="F2F2F2"/>
          </w:tcPr>
          <w:p w:rsidR="00D16374" w:rsidRPr="00C13777" w:rsidRDefault="00367021" w:rsidP="00420742">
            <w:pPr>
              <w:jc w:val="left"/>
              <w:rPr>
                <w:rFonts w:ascii="Times New Roman" w:hAnsi="Times New Roman"/>
                <w:bCs/>
                <w:sz w:val="24"/>
                <w:szCs w:val="24"/>
                <w:lang w:val="sr-Cyrl-RS"/>
              </w:rPr>
            </w:pPr>
            <w:r w:rsidRPr="00C13777">
              <w:rPr>
                <w:rFonts w:ascii="Times New Roman" w:hAnsi="Times New Roman"/>
                <w:bCs/>
                <w:sz w:val="24"/>
                <w:szCs w:val="24"/>
              </w:rPr>
              <w:t>Право детета да се његов глас чује</w:t>
            </w:r>
            <w:r w:rsidR="00056164">
              <w:rPr>
                <w:rFonts w:ascii="Times New Roman" w:hAnsi="Times New Roman"/>
                <w:bCs/>
                <w:sz w:val="24"/>
                <w:szCs w:val="24"/>
                <w:lang w:val="sr-Cyrl-RS"/>
              </w:rPr>
              <w:t xml:space="preserve"> </w:t>
            </w:r>
            <w:r w:rsidR="00BE1386" w:rsidRPr="00C13777">
              <w:rPr>
                <w:rFonts w:ascii="Times New Roman" w:hAnsi="Times New Roman"/>
                <w:bCs/>
                <w:sz w:val="24"/>
                <w:szCs w:val="24"/>
                <w:lang w:val="sr-Cyrl-RS"/>
              </w:rPr>
              <w:t>- Центар за права детета</w:t>
            </w:r>
          </w:p>
        </w:tc>
        <w:tc>
          <w:tcPr>
            <w:tcW w:w="1042" w:type="pct"/>
            <w:shd w:val="clear" w:color="auto" w:fill="F2F2F2"/>
          </w:tcPr>
          <w:p w:rsidR="00D16374" w:rsidRPr="00C13777" w:rsidRDefault="00367021" w:rsidP="00420742">
            <w:pPr>
              <w:jc w:val="center"/>
              <w:rPr>
                <w:rFonts w:ascii="Times New Roman" w:hAnsi="Times New Roman"/>
                <w:sz w:val="24"/>
                <w:szCs w:val="24"/>
                <w:lang w:val="sr-Cyrl-RS"/>
              </w:rPr>
            </w:pPr>
            <w:r w:rsidRPr="00C13777">
              <w:rPr>
                <w:rFonts w:ascii="Times New Roman" w:hAnsi="Times New Roman"/>
                <w:sz w:val="24"/>
                <w:szCs w:val="24"/>
                <w:lang w:val="sr-Cyrl-RS"/>
              </w:rPr>
              <w:t>2</w:t>
            </w:r>
          </w:p>
        </w:tc>
      </w:tr>
      <w:tr w:rsidR="00D16374" w:rsidRPr="00C13777" w:rsidTr="00420742">
        <w:tc>
          <w:tcPr>
            <w:tcW w:w="3958" w:type="pct"/>
            <w:shd w:val="clear" w:color="auto" w:fill="auto"/>
          </w:tcPr>
          <w:p w:rsidR="00D16374" w:rsidRPr="00C13777" w:rsidRDefault="00BE1386" w:rsidP="00420742">
            <w:pPr>
              <w:jc w:val="left"/>
              <w:rPr>
                <w:rFonts w:ascii="Times New Roman" w:hAnsi="Times New Roman"/>
                <w:bCs/>
                <w:sz w:val="24"/>
                <w:szCs w:val="24"/>
                <w:lang w:val="sr-Cyrl-RS"/>
              </w:rPr>
            </w:pPr>
            <w:r w:rsidRPr="00C13777">
              <w:rPr>
                <w:rFonts w:ascii="Times New Roman" w:hAnsi="Times New Roman"/>
                <w:bCs/>
                <w:sz w:val="24"/>
                <w:szCs w:val="24"/>
              </w:rPr>
              <w:t>Право деце на живот у породици</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w:t>
            </w:r>
            <w:r w:rsidR="00056164">
              <w:rPr>
                <w:rFonts w:ascii="Times New Roman" w:hAnsi="Times New Roman"/>
                <w:color w:val="000000"/>
                <w:sz w:val="24"/>
                <w:szCs w:val="24"/>
                <w:shd w:val="clear" w:color="auto" w:fill="FFFFFF"/>
                <w:lang w:val="sr-Cyrl-RS"/>
              </w:rPr>
              <w:t xml:space="preserve"> Фондација СОС Дечија села - </w:t>
            </w:r>
            <w:r w:rsidRPr="00C13777">
              <w:rPr>
                <w:rFonts w:ascii="Times New Roman" w:hAnsi="Times New Roman"/>
                <w:color w:val="000000"/>
                <w:sz w:val="24"/>
                <w:szCs w:val="24"/>
                <w:shd w:val="clear" w:color="auto" w:fill="FFFFFF"/>
                <w:lang w:val="sr-Cyrl-RS"/>
              </w:rPr>
              <w:t>трибина</w:t>
            </w:r>
          </w:p>
        </w:tc>
        <w:tc>
          <w:tcPr>
            <w:tcW w:w="1042" w:type="pct"/>
            <w:shd w:val="clear" w:color="auto" w:fill="auto"/>
          </w:tcPr>
          <w:p w:rsidR="00D16374" w:rsidRPr="00C13777" w:rsidRDefault="00BE1386" w:rsidP="00420742">
            <w:pPr>
              <w:jc w:val="center"/>
              <w:rPr>
                <w:rFonts w:ascii="Times New Roman" w:hAnsi="Times New Roman"/>
                <w:sz w:val="24"/>
                <w:szCs w:val="24"/>
                <w:lang w:val="sr-Cyrl-RS"/>
              </w:rPr>
            </w:pPr>
            <w:r w:rsidRPr="00C13777">
              <w:rPr>
                <w:rFonts w:ascii="Times New Roman" w:hAnsi="Times New Roman"/>
                <w:sz w:val="24"/>
                <w:szCs w:val="24"/>
                <w:lang w:val="sr-Cyrl-RS"/>
              </w:rPr>
              <w:t>1</w:t>
            </w:r>
          </w:p>
        </w:tc>
      </w:tr>
      <w:tr w:rsidR="00D16374" w:rsidRPr="00C13777" w:rsidTr="00420742">
        <w:tc>
          <w:tcPr>
            <w:tcW w:w="3958" w:type="pct"/>
            <w:shd w:val="clear" w:color="auto" w:fill="F2F2F2"/>
          </w:tcPr>
          <w:p w:rsidR="00D16374" w:rsidRPr="00C13777" w:rsidRDefault="00BE1386" w:rsidP="00420742">
            <w:pPr>
              <w:jc w:val="left"/>
              <w:rPr>
                <w:rFonts w:ascii="Times New Roman" w:hAnsi="Times New Roman"/>
                <w:bCs/>
                <w:sz w:val="24"/>
                <w:szCs w:val="24"/>
                <w:lang w:val="sr-Cyrl-RS"/>
              </w:rPr>
            </w:pPr>
            <w:r w:rsidRPr="00C13777">
              <w:rPr>
                <w:rFonts w:ascii="Times New Roman" w:hAnsi="Times New Roman"/>
                <w:bCs/>
                <w:sz w:val="24"/>
                <w:szCs w:val="24"/>
                <w:lang w:val="sr-Cyrl-RS"/>
              </w:rPr>
              <w:t>Рад са тешко сарадљивим клијентима</w:t>
            </w:r>
          </w:p>
        </w:tc>
        <w:tc>
          <w:tcPr>
            <w:tcW w:w="1042" w:type="pct"/>
            <w:shd w:val="clear" w:color="auto" w:fill="F2F2F2"/>
          </w:tcPr>
          <w:p w:rsidR="00D16374" w:rsidRPr="00C13777" w:rsidRDefault="00BE1386" w:rsidP="00420742">
            <w:pPr>
              <w:jc w:val="center"/>
              <w:rPr>
                <w:rFonts w:ascii="Times New Roman" w:hAnsi="Times New Roman"/>
                <w:sz w:val="24"/>
                <w:szCs w:val="24"/>
                <w:lang w:val="sr-Cyrl-RS"/>
              </w:rPr>
            </w:pPr>
            <w:r w:rsidRPr="00C13777">
              <w:rPr>
                <w:rFonts w:ascii="Times New Roman" w:hAnsi="Times New Roman"/>
                <w:sz w:val="24"/>
                <w:szCs w:val="24"/>
                <w:lang w:val="sr-Cyrl-RS"/>
              </w:rPr>
              <w:t>1</w:t>
            </w:r>
          </w:p>
        </w:tc>
      </w:tr>
      <w:tr w:rsidR="00D16374" w:rsidRPr="00C13777" w:rsidTr="00420742">
        <w:tc>
          <w:tcPr>
            <w:tcW w:w="3958" w:type="pct"/>
            <w:shd w:val="clear" w:color="auto" w:fill="F2F2F2"/>
          </w:tcPr>
          <w:p w:rsidR="00D16374" w:rsidRPr="00C13777" w:rsidRDefault="00BE1386" w:rsidP="00420742">
            <w:pPr>
              <w:jc w:val="left"/>
              <w:rPr>
                <w:rFonts w:ascii="Times New Roman" w:hAnsi="Times New Roman"/>
                <w:bCs/>
                <w:sz w:val="24"/>
                <w:szCs w:val="24"/>
                <w:lang w:val="sr-Cyrl-RS"/>
              </w:rPr>
            </w:pPr>
            <w:r w:rsidRPr="00C13777">
              <w:rPr>
                <w:rFonts w:ascii="Times New Roman" w:hAnsi="Times New Roman"/>
                <w:bCs/>
                <w:sz w:val="24"/>
                <w:szCs w:val="24"/>
                <w:lang w:val="sr-Cyrl-RS"/>
              </w:rPr>
              <w:t>Реформом до унапре</w:t>
            </w:r>
            <w:r w:rsidR="00056164">
              <w:rPr>
                <w:rFonts w:ascii="Times New Roman" w:hAnsi="Times New Roman"/>
                <w:bCs/>
                <w:sz w:val="24"/>
                <w:szCs w:val="24"/>
                <w:lang w:val="sr-Cyrl-RS"/>
              </w:rPr>
              <w:t>ђења система социјалне заштите -</w:t>
            </w:r>
            <w:r w:rsidRPr="00C13777">
              <w:rPr>
                <w:rFonts w:ascii="Times New Roman" w:hAnsi="Times New Roman"/>
                <w:bCs/>
                <w:sz w:val="24"/>
                <w:szCs w:val="24"/>
                <w:lang w:val="sr-Cyrl-RS"/>
              </w:rPr>
              <w:t xml:space="preserve"> искуства Републике Пољске и Републике Србије</w:t>
            </w:r>
          </w:p>
        </w:tc>
        <w:tc>
          <w:tcPr>
            <w:tcW w:w="1042" w:type="pct"/>
            <w:shd w:val="clear" w:color="auto" w:fill="F2F2F2"/>
          </w:tcPr>
          <w:p w:rsidR="00D16374" w:rsidRPr="00C13777" w:rsidRDefault="00BE1386" w:rsidP="00420742">
            <w:pPr>
              <w:jc w:val="center"/>
              <w:rPr>
                <w:rFonts w:ascii="Times New Roman" w:hAnsi="Times New Roman"/>
                <w:sz w:val="24"/>
                <w:szCs w:val="24"/>
                <w:lang w:val="sr-Cyrl-RS"/>
              </w:rPr>
            </w:pPr>
            <w:r w:rsidRPr="00C13777">
              <w:rPr>
                <w:rFonts w:ascii="Times New Roman" w:hAnsi="Times New Roman"/>
                <w:sz w:val="24"/>
                <w:szCs w:val="24"/>
                <w:lang w:val="sr-Cyrl-RS"/>
              </w:rPr>
              <w:t>5</w:t>
            </w:r>
          </w:p>
        </w:tc>
      </w:tr>
      <w:tr w:rsidR="00D16374" w:rsidRPr="00C13777" w:rsidTr="00420742">
        <w:tc>
          <w:tcPr>
            <w:tcW w:w="3958" w:type="pct"/>
            <w:shd w:val="clear" w:color="auto" w:fill="F2F2F2"/>
          </w:tcPr>
          <w:p w:rsidR="00D16374" w:rsidRPr="00C13777" w:rsidRDefault="00BE1386" w:rsidP="00420742">
            <w:pPr>
              <w:jc w:val="left"/>
              <w:rPr>
                <w:rFonts w:ascii="Times New Roman" w:hAnsi="Times New Roman"/>
                <w:bCs/>
                <w:sz w:val="24"/>
                <w:szCs w:val="24"/>
                <w:lang w:val="sr-Cyrl-RS"/>
              </w:rPr>
            </w:pPr>
            <w:r w:rsidRPr="00C13777">
              <w:rPr>
                <w:rFonts w:ascii="Times New Roman" w:hAnsi="Times New Roman"/>
                <w:bCs/>
                <w:sz w:val="24"/>
                <w:szCs w:val="24"/>
                <w:lang w:val="sr-Cyrl-RS"/>
              </w:rPr>
              <w:t>Супервизијска подршка супервизорима ЦПСУ- три округла стола у току године</w:t>
            </w:r>
          </w:p>
        </w:tc>
        <w:tc>
          <w:tcPr>
            <w:tcW w:w="1042" w:type="pct"/>
            <w:shd w:val="clear" w:color="auto" w:fill="F2F2F2"/>
          </w:tcPr>
          <w:p w:rsidR="00D16374" w:rsidRPr="00C13777" w:rsidRDefault="00BE1386" w:rsidP="00420742">
            <w:pPr>
              <w:jc w:val="center"/>
              <w:rPr>
                <w:rFonts w:ascii="Times New Roman" w:hAnsi="Times New Roman"/>
                <w:sz w:val="24"/>
                <w:szCs w:val="24"/>
                <w:lang w:val="sr-Cyrl-RS"/>
              </w:rPr>
            </w:pPr>
            <w:r w:rsidRPr="00C13777">
              <w:rPr>
                <w:rFonts w:ascii="Times New Roman" w:hAnsi="Times New Roman"/>
                <w:sz w:val="24"/>
                <w:szCs w:val="24"/>
                <w:lang w:val="sr-Cyrl-RS"/>
              </w:rPr>
              <w:t>7</w:t>
            </w:r>
          </w:p>
        </w:tc>
      </w:tr>
      <w:tr w:rsidR="00D16374" w:rsidRPr="00C13777" w:rsidTr="00420742">
        <w:tc>
          <w:tcPr>
            <w:tcW w:w="3958" w:type="pct"/>
            <w:shd w:val="clear" w:color="auto" w:fill="F2F2F2"/>
          </w:tcPr>
          <w:p w:rsidR="00D16374" w:rsidRPr="00C13777" w:rsidRDefault="00BE1386" w:rsidP="00420742">
            <w:pPr>
              <w:jc w:val="left"/>
              <w:rPr>
                <w:rFonts w:ascii="Times New Roman" w:hAnsi="Times New Roman"/>
                <w:bCs/>
                <w:sz w:val="24"/>
                <w:szCs w:val="24"/>
                <w:lang w:val="sr-Cyrl-RS"/>
              </w:rPr>
            </w:pPr>
            <w:r w:rsidRPr="00C13777">
              <w:rPr>
                <w:rFonts w:ascii="Times New Roman" w:hAnsi="Times New Roman"/>
                <w:bCs/>
                <w:sz w:val="24"/>
                <w:szCs w:val="24"/>
                <w:lang w:val="sr-Cyrl-RS"/>
              </w:rPr>
              <w:t>Супервизија у социјалном раду</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конференција</w:t>
            </w:r>
          </w:p>
        </w:tc>
        <w:tc>
          <w:tcPr>
            <w:tcW w:w="1042" w:type="pct"/>
            <w:shd w:val="clear" w:color="auto" w:fill="F2F2F2"/>
          </w:tcPr>
          <w:p w:rsidR="00D16374" w:rsidRPr="00C13777" w:rsidRDefault="007B7D97" w:rsidP="00420742">
            <w:pPr>
              <w:jc w:val="center"/>
              <w:rPr>
                <w:rFonts w:ascii="Times New Roman" w:hAnsi="Times New Roman"/>
                <w:sz w:val="24"/>
                <w:szCs w:val="24"/>
                <w:lang w:val="sr-Cyrl-RS"/>
              </w:rPr>
            </w:pPr>
            <w:r w:rsidRPr="00C13777">
              <w:rPr>
                <w:rFonts w:ascii="Times New Roman" w:hAnsi="Times New Roman"/>
                <w:sz w:val="24"/>
                <w:szCs w:val="24"/>
                <w:lang w:val="sr-Cyrl-RS"/>
              </w:rPr>
              <w:t>4</w:t>
            </w:r>
          </w:p>
        </w:tc>
      </w:tr>
      <w:tr w:rsidR="00D16374" w:rsidRPr="00C13777" w:rsidTr="00420742">
        <w:tc>
          <w:tcPr>
            <w:tcW w:w="3958" w:type="pct"/>
            <w:shd w:val="clear" w:color="auto" w:fill="F2F2F2"/>
          </w:tcPr>
          <w:p w:rsidR="00D16374" w:rsidRPr="00C13777" w:rsidRDefault="007B7D97" w:rsidP="00420742">
            <w:pPr>
              <w:jc w:val="left"/>
              <w:rPr>
                <w:rFonts w:ascii="Times New Roman" w:hAnsi="Times New Roman"/>
                <w:bCs/>
                <w:sz w:val="24"/>
                <w:szCs w:val="24"/>
                <w:lang w:val="sr-Cyrl-RS"/>
              </w:rPr>
            </w:pPr>
            <w:r w:rsidRPr="00C13777">
              <w:rPr>
                <w:rFonts w:ascii="Times New Roman" w:hAnsi="Times New Roman"/>
                <w:bCs/>
                <w:sz w:val="24"/>
                <w:szCs w:val="24"/>
                <w:lang w:val="sr-Cyrl-RS"/>
              </w:rPr>
              <w:t>Улога Саветовалишта за породицу и младе у локалној заједници</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округли сто</w:t>
            </w:r>
          </w:p>
        </w:tc>
        <w:tc>
          <w:tcPr>
            <w:tcW w:w="1042" w:type="pct"/>
            <w:shd w:val="clear" w:color="auto" w:fill="F2F2F2"/>
          </w:tcPr>
          <w:p w:rsidR="00D16374" w:rsidRPr="00C13777" w:rsidRDefault="007B7D97" w:rsidP="00420742">
            <w:pPr>
              <w:jc w:val="center"/>
              <w:rPr>
                <w:rFonts w:ascii="Times New Roman" w:hAnsi="Times New Roman"/>
                <w:sz w:val="24"/>
                <w:szCs w:val="24"/>
                <w:lang w:val="sr-Cyrl-RS"/>
              </w:rPr>
            </w:pPr>
            <w:r w:rsidRPr="00C13777">
              <w:rPr>
                <w:rFonts w:ascii="Times New Roman" w:hAnsi="Times New Roman"/>
                <w:sz w:val="24"/>
                <w:szCs w:val="24"/>
                <w:lang w:val="sr-Cyrl-RS"/>
              </w:rPr>
              <w:t>2</w:t>
            </w:r>
          </w:p>
        </w:tc>
      </w:tr>
      <w:tr w:rsidR="00D16374" w:rsidRPr="00C13777" w:rsidTr="00420742">
        <w:tc>
          <w:tcPr>
            <w:tcW w:w="3958" w:type="pct"/>
            <w:shd w:val="clear" w:color="auto" w:fill="F2F2F2"/>
          </w:tcPr>
          <w:p w:rsidR="00D16374" w:rsidRPr="00C13777" w:rsidRDefault="007B7D97" w:rsidP="00420742">
            <w:pPr>
              <w:jc w:val="left"/>
              <w:rPr>
                <w:rFonts w:ascii="Times New Roman" w:hAnsi="Times New Roman"/>
                <w:bCs/>
                <w:sz w:val="24"/>
                <w:szCs w:val="24"/>
                <w:lang w:val="sr-Cyrl-RS"/>
              </w:rPr>
            </w:pPr>
            <w:r w:rsidRPr="00C13777">
              <w:rPr>
                <w:rFonts w:ascii="Times New Roman" w:hAnsi="Times New Roman"/>
                <w:bCs/>
                <w:sz w:val="24"/>
                <w:szCs w:val="24"/>
                <w:lang w:val="sr-Cyrl-RS"/>
              </w:rPr>
              <w:t>Функције супервизије</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 едукација без провере знања</w:t>
            </w:r>
          </w:p>
        </w:tc>
        <w:tc>
          <w:tcPr>
            <w:tcW w:w="1042" w:type="pct"/>
            <w:shd w:val="clear" w:color="auto" w:fill="F2F2F2"/>
          </w:tcPr>
          <w:p w:rsidR="00D16374" w:rsidRPr="00C13777" w:rsidRDefault="007B7D97" w:rsidP="00420742">
            <w:pPr>
              <w:jc w:val="center"/>
              <w:rPr>
                <w:rFonts w:ascii="Times New Roman" w:hAnsi="Times New Roman"/>
                <w:sz w:val="24"/>
                <w:szCs w:val="24"/>
                <w:lang w:val="sr-Cyrl-RS"/>
              </w:rPr>
            </w:pPr>
            <w:r w:rsidRPr="00C13777">
              <w:rPr>
                <w:rFonts w:ascii="Times New Roman" w:hAnsi="Times New Roman"/>
                <w:sz w:val="24"/>
                <w:szCs w:val="24"/>
                <w:lang w:val="sr-Cyrl-RS"/>
              </w:rPr>
              <w:t>2</w:t>
            </w:r>
          </w:p>
        </w:tc>
      </w:tr>
      <w:tr w:rsidR="00D16374" w:rsidRPr="00C13777" w:rsidTr="00420742">
        <w:tc>
          <w:tcPr>
            <w:tcW w:w="3958" w:type="pct"/>
            <w:shd w:val="clear" w:color="auto" w:fill="F2F2F2"/>
          </w:tcPr>
          <w:p w:rsidR="00D16374" w:rsidRPr="00C13777" w:rsidRDefault="007B7D97" w:rsidP="00A82267">
            <w:pPr>
              <w:jc w:val="left"/>
              <w:rPr>
                <w:rFonts w:ascii="Times New Roman" w:hAnsi="Times New Roman"/>
                <w:bCs/>
                <w:sz w:val="24"/>
                <w:szCs w:val="24"/>
                <w:lang w:val="sr-Cyrl-RS"/>
              </w:rPr>
            </w:pPr>
            <w:r w:rsidRPr="00C13777">
              <w:rPr>
                <w:rFonts w:ascii="Times New Roman" w:hAnsi="Times New Roman"/>
                <w:bCs/>
                <w:sz w:val="24"/>
                <w:szCs w:val="24"/>
                <w:lang w:val="sr-Cyrl-RS"/>
              </w:rPr>
              <w:t>Хранитељство као подршка раном развоју деце</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 конференција</w:t>
            </w:r>
          </w:p>
        </w:tc>
        <w:tc>
          <w:tcPr>
            <w:tcW w:w="1042" w:type="pct"/>
            <w:shd w:val="clear" w:color="auto" w:fill="F2F2F2"/>
          </w:tcPr>
          <w:p w:rsidR="00D16374" w:rsidRPr="00C13777" w:rsidRDefault="007B7D97" w:rsidP="00A82267">
            <w:pPr>
              <w:jc w:val="center"/>
              <w:rPr>
                <w:rFonts w:ascii="Times New Roman" w:hAnsi="Times New Roman"/>
                <w:sz w:val="24"/>
                <w:szCs w:val="24"/>
                <w:lang w:val="sr-Cyrl-RS"/>
              </w:rPr>
            </w:pPr>
            <w:r w:rsidRPr="00C13777">
              <w:rPr>
                <w:rFonts w:ascii="Times New Roman" w:hAnsi="Times New Roman"/>
                <w:sz w:val="24"/>
                <w:szCs w:val="24"/>
                <w:lang w:val="sr-Cyrl-RS"/>
              </w:rPr>
              <w:t>10</w:t>
            </w:r>
          </w:p>
        </w:tc>
      </w:tr>
      <w:tr w:rsidR="00D16374" w:rsidRPr="00C13777" w:rsidTr="00420742">
        <w:tc>
          <w:tcPr>
            <w:tcW w:w="3958" w:type="pct"/>
            <w:shd w:val="clear" w:color="auto" w:fill="F2F2F2"/>
          </w:tcPr>
          <w:p w:rsidR="00D16374" w:rsidRPr="00C13777" w:rsidRDefault="007B7D97" w:rsidP="00A82267">
            <w:pPr>
              <w:jc w:val="left"/>
              <w:rPr>
                <w:rFonts w:ascii="Times New Roman" w:hAnsi="Times New Roman"/>
                <w:bCs/>
                <w:sz w:val="24"/>
                <w:szCs w:val="24"/>
                <w:lang w:val="sr-Cyrl-RS"/>
              </w:rPr>
            </w:pPr>
            <w:r w:rsidRPr="00C13777">
              <w:rPr>
                <w:rFonts w:ascii="Times New Roman" w:hAnsi="Times New Roman"/>
                <w:bCs/>
                <w:sz w:val="24"/>
                <w:szCs w:val="24"/>
                <w:lang w:val="sr-Cyrl-RS"/>
              </w:rPr>
              <w:t>Новине и актуелности у финансијском, правном и буџетском пословању</w:t>
            </w:r>
          </w:p>
        </w:tc>
        <w:tc>
          <w:tcPr>
            <w:tcW w:w="1042" w:type="pct"/>
            <w:shd w:val="clear" w:color="auto" w:fill="F2F2F2"/>
          </w:tcPr>
          <w:p w:rsidR="00D16374" w:rsidRPr="00C13777" w:rsidRDefault="007B7D97" w:rsidP="00A82267">
            <w:pPr>
              <w:jc w:val="center"/>
              <w:rPr>
                <w:rFonts w:ascii="Times New Roman" w:hAnsi="Times New Roman"/>
                <w:sz w:val="24"/>
                <w:szCs w:val="24"/>
                <w:lang w:val="sr-Cyrl-RS"/>
              </w:rPr>
            </w:pPr>
            <w:r w:rsidRPr="00C13777">
              <w:rPr>
                <w:rFonts w:ascii="Times New Roman" w:hAnsi="Times New Roman"/>
                <w:sz w:val="24"/>
                <w:szCs w:val="24"/>
                <w:lang w:val="sr-Cyrl-RS"/>
              </w:rPr>
              <w:t>2</w:t>
            </w:r>
          </w:p>
        </w:tc>
      </w:tr>
      <w:tr w:rsidR="00D16374" w:rsidRPr="00C13777" w:rsidTr="00420742">
        <w:tc>
          <w:tcPr>
            <w:tcW w:w="3958" w:type="pct"/>
            <w:shd w:val="clear" w:color="auto" w:fill="auto"/>
          </w:tcPr>
          <w:p w:rsidR="00D16374" w:rsidRPr="00C13777" w:rsidRDefault="007B7D97" w:rsidP="00A82267">
            <w:pPr>
              <w:jc w:val="left"/>
              <w:rPr>
                <w:rFonts w:ascii="Times New Roman" w:hAnsi="Times New Roman"/>
                <w:bCs/>
                <w:sz w:val="24"/>
                <w:szCs w:val="24"/>
                <w:lang w:val="sr-Cyrl-RS"/>
              </w:rPr>
            </w:pPr>
            <w:r w:rsidRPr="00C13777">
              <w:rPr>
                <w:rFonts w:ascii="Times New Roman" w:hAnsi="Times New Roman"/>
                <w:bCs/>
                <w:sz w:val="24"/>
                <w:szCs w:val="24"/>
                <w:lang w:val="sr-Cyrl-RS"/>
              </w:rPr>
              <w:t>Образовни информатор</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w:t>
            </w:r>
            <w:r w:rsidR="00056164">
              <w:rPr>
                <w:rFonts w:ascii="Times New Roman" w:hAnsi="Times New Roman"/>
                <w:bCs/>
                <w:sz w:val="24"/>
                <w:szCs w:val="24"/>
                <w:lang w:val="sr-Cyrl-RS"/>
              </w:rPr>
              <w:t xml:space="preserve"> </w:t>
            </w:r>
            <w:r w:rsidRPr="00C13777">
              <w:rPr>
                <w:rFonts w:ascii="Times New Roman" w:hAnsi="Times New Roman"/>
                <w:bCs/>
                <w:sz w:val="24"/>
                <w:szCs w:val="24"/>
                <w:lang w:val="sr-Cyrl-RS"/>
              </w:rPr>
              <w:t>трећа зимска едукација</w:t>
            </w:r>
          </w:p>
        </w:tc>
        <w:tc>
          <w:tcPr>
            <w:tcW w:w="1042" w:type="pct"/>
            <w:shd w:val="clear" w:color="auto" w:fill="auto"/>
          </w:tcPr>
          <w:p w:rsidR="00D16374" w:rsidRPr="00C13777" w:rsidRDefault="007B7D97" w:rsidP="002B7469">
            <w:pPr>
              <w:jc w:val="center"/>
              <w:rPr>
                <w:rFonts w:ascii="Times New Roman" w:hAnsi="Times New Roman"/>
                <w:sz w:val="24"/>
                <w:szCs w:val="24"/>
                <w:lang w:val="sr-Cyrl-RS"/>
              </w:rPr>
            </w:pPr>
            <w:r w:rsidRPr="00C13777">
              <w:rPr>
                <w:rFonts w:ascii="Times New Roman" w:hAnsi="Times New Roman"/>
                <w:sz w:val="24"/>
                <w:szCs w:val="24"/>
                <w:lang w:val="sr-Cyrl-RS"/>
              </w:rPr>
              <w:t>1</w:t>
            </w:r>
          </w:p>
        </w:tc>
      </w:tr>
      <w:tr w:rsidR="00D16374" w:rsidRPr="00C13777" w:rsidTr="00420742">
        <w:tc>
          <w:tcPr>
            <w:tcW w:w="3958" w:type="pct"/>
            <w:shd w:val="clear" w:color="auto" w:fill="auto"/>
          </w:tcPr>
          <w:p w:rsidR="00D16374" w:rsidRPr="00C13777" w:rsidRDefault="007B7D97" w:rsidP="00A82267">
            <w:pPr>
              <w:jc w:val="left"/>
              <w:rPr>
                <w:rFonts w:ascii="Times New Roman" w:hAnsi="Times New Roman"/>
                <w:bCs/>
                <w:sz w:val="24"/>
                <w:szCs w:val="24"/>
                <w:lang w:val="sr-Cyrl-RS"/>
              </w:rPr>
            </w:pPr>
            <w:r w:rsidRPr="00C13777">
              <w:rPr>
                <w:rFonts w:ascii="Times New Roman" w:hAnsi="Times New Roman"/>
                <w:bCs/>
                <w:sz w:val="24"/>
                <w:szCs w:val="24"/>
                <w:lang w:val="sr-Cyrl-RS"/>
              </w:rPr>
              <w:t>Платни разреди</w:t>
            </w:r>
          </w:p>
        </w:tc>
        <w:tc>
          <w:tcPr>
            <w:tcW w:w="1042" w:type="pct"/>
            <w:shd w:val="clear" w:color="auto" w:fill="auto"/>
          </w:tcPr>
          <w:p w:rsidR="00D16374" w:rsidRPr="00C13777" w:rsidRDefault="007B7D97" w:rsidP="002B7469">
            <w:pPr>
              <w:jc w:val="center"/>
              <w:rPr>
                <w:rFonts w:ascii="Times New Roman" w:hAnsi="Times New Roman"/>
                <w:sz w:val="24"/>
                <w:szCs w:val="24"/>
                <w:lang w:val="sr-Cyrl-RS"/>
              </w:rPr>
            </w:pPr>
            <w:r w:rsidRPr="00C13777">
              <w:rPr>
                <w:rFonts w:ascii="Times New Roman" w:hAnsi="Times New Roman"/>
                <w:sz w:val="24"/>
                <w:szCs w:val="24"/>
                <w:lang w:val="sr-Cyrl-RS"/>
              </w:rPr>
              <w:t>1</w:t>
            </w:r>
          </w:p>
        </w:tc>
      </w:tr>
    </w:tbl>
    <w:p w:rsidR="009B66F2" w:rsidRPr="00C13777" w:rsidRDefault="009B66F2" w:rsidP="00BC7576">
      <w:pPr>
        <w:rPr>
          <w:rFonts w:ascii="Times New Roman" w:hAnsi="Times New Roman"/>
          <w:sz w:val="24"/>
          <w:szCs w:val="24"/>
          <w:lang w:val="sr-Cyrl-RS"/>
        </w:rPr>
      </w:pPr>
    </w:p>
    <w:p w:rsidR="00844DC2" w:rsidRPr="00C13777" w:rsidRDefault="009B66F2" w:rsidP="00BC7576">
      <w:pPr>
        <w:rPr>
          <w:rFonts w:ascii="Times New Roman" w:hAnsi="Times New Roman"/>
          <w:sz w:val="24"/>
          <w:szCs w:val="24"/>
          <w:lang w:val="sr-Cyrl-RS"/>
        </w:rPr>
      </w:pPr>
      <w:r w:rsidRPr="00C13777">
        <w:rPr>
          <w:rFonts w:ascii="Times New Roman" w:hAnsi="Times New Roman"/>
          <w:sz w:val="24"/>
          <w:szCs w:val="24"/>
          <w:lang w:val="sr-Cyrl-RS"/>
        </w:rPr>
        <w:t xml:space="preserve">Запослени </w:t>
      </w:r>
      <w:r w:rsidR="00171977" w:rsidRPr="00C13777">
        <w:rPr>
          <w:rFonts w:ascii="Times New Roman" w:hAnsi="Times New Roman"/>
          <w:sz w:val="24"/>
          <w:szCs w:val="24"/>
          <w:lang w:val="sr-Cyrl-RS"/>
        </w:rPr>
        <w:t>су свесни значај</w:t>
      </w:r>
      <w:r w:rsidR="00E33BB4" w:rsidRPr="00C13777">
        <w:rPr>
          <w:rFonts w:ascii="Times New Roman" w:hAnsi="Times New Roman"/>
          <w:sz w:val="24"/>
          <w:szCs w:val="24"/>
          <w:lang w:val="sr-Cyrl-RS"/>
        </w:rPr>
        <w:t>а</w:t>
      </w:r>
      <w:r w:rsidR="00171977" w:rsidRPr="00C13777">
        <w:rPr>
          <w:rFonts w:ascii="Times New Roman" w:hAnsi="Times New Roman"/>
          <w:sz w:val="24"/>
          <w:szCs w:val="24"/>
          <w:lang w:val="sr-Cyrl-RS"/>
        </w:rPr>
        <w:t xml:space="preserve"> стручног усавршавања и </w:t>
      </w:r>
      <w:r w:rsidR="00E33BB4" w:rsidRPr="00C13777">
        <w:rPr>
          <w:rFonts w:ascii="Times New Roman" w:hAnsi="Times New Roman"/>
          <w:sz w:val="24"/>
          <w:szCs w:val="24"/>
          <w:lang w:val="sr-Cyrl-RS"/>
        </w:rPr>
        <w:t xml:space="preserve">врло </w:t>
      </w:r>
      <w:r w:rsidR="00171977" w:rsidRPr="00C13777">
        <w:rPr>
          <w:rFonts w:ascii="Times New Roman" w:hAnsi="Times New Roman"/>
          <w:sz w:val="24"/>
          <w:szCs w:val="24"/>
          <w:lang w:val="sr-Cyrl-RS"/>
        </w:rPr>
        <w:t>мотив</w:t>
      </w:r>
      <w:r w:rsidR="00E33BB4" w:rsidRPr="00C13777">
        <w:rPr>
          <w:rFonts w:ascii="Times New Roman" w:hAnsi="Times New Roman"/>
          <w:sz w:val="24"/>
          <w:szCs w:val="24"/>
          <w:lang w:val="sr-Cyrl-RS"/>
        </w:rPr>
        <w:t xml:space="preserve">исани за </w:t>
      </w:r>
      <w:r w:rsidRPr="00C13777">
        <w:rPr>
          <w:rFonts w:ascii="Times New Roman" w:hAnsi="Times New Roman"/>
          <w:sz w:val="24"/>
          <w:szCs w:val="24"/>
          <w:lang w:val="sr-Cyrl-RS"/>
        </w:rPr>
        <w:t>професионални развој</w:t>
      </w:r>
      <w:r w:rsidR="0007568E" w:rsidRPr="00C13777">
        <w:rPr>
          <w:rFonts w:ascii="Times New Roman" w:hAnsi="Times New Roman"/>
          <w:sz w:val="24"/>
          <w:szCs w:val="24"/>
          <w:lang w:val="sr-Cyrl-RS"/>
        </w:rPr>
        <w:t>, међутим обим посла се јавља као ограничавајући фактор и тражи додатни напор запослених, посебно када је у питању њихово активно учешће у овом процесу</w:t>
      </w:r>
      <w:r w:rsidRPr="00C13777">
        <w:rPr>
          <w:rFonts w:ascii="Times New Roman" w:hAnsi="Times New Roman"/>
          <w:sz w:val="24"/>
          <w:szCs w:val="24"/>
          <w:lang w:val="sr-Cyrl-RS"/>
        </w:rPr>
        <w:t xml:space="preserve">. </w:t>
      </w:r>
      <w:r w:rsidR="00E33BB4" w:rsidRPr="00C13777">
        <w:rPr>
          <w:rFonts w:ascii="Times New Roman" w:hAnsi="Times New Roman"/>
          <w:sz w:val="24"/>
          <w:szCs w:val="24"/>
          <w:lang w:val="sr-Cyrl-RS"/>
        </w:rPr>
        <w:t xml:space="preserve"> </w:t>
      </w:r>
      <w:r w:rsidR="0007568E" w:rsidRPr="00C13777">
        <w:rPr>
          <w:rFonts w:ascii="Times New Roman" w:hAnsi="Times New Roman"/>
          <w:sz w:val="24"/>
          <w:szCs w:val="24"/>
          <w:lang w:val="sr-Cyrl-RS"/>
        </w:rPr>
        <w:t>Проблем је и недостатак акредитованих програма којима би се уважиле специфичне потребе стручних радника на различитим позицијама у оквиру ЦПСУ, пре свега саветника и супервизора</w:t>
      </w:r>
      <w:r w:rsidR="005C0E88" w:rsidRPr="00C13777">
        <w:rPr>
          <w:rFonts w:ascii="Times New Roman" w:hAnsi="Times New Roman"/>
          <w:sz w:val="24"/>
          <w:szCs w:val="24"/>
          <w:lang w:val="sr-Cyrl-RS"/>
        </w:rPr>
        <w:t>.</w:t>
      </w:r>
      <w:r w:rsidR="00056164">
        <w:rPr>
          <w:rFonts w:ascii="Times New Roman" w:hAnsi="Times New Roman"/>
          <w:sz w:val="24"/>
          <w:szCs w:val="24"/>
          <w:lang w:val="sr-Cyrl-RS"/>
        </w:rPr>
        <w:t xml:space="preserve"> </w:t>
      </w:r>
      <w:r w:rsidR="00260FEA" w:rsidRPr="00C13777">
        <w:rPr>
          <w:rFonts w:ascii="Times New Roman" w:hAnsi="Times New Roman"/>
          <w:sz w:val="24"/>
          <w:szCs w:val="24"/>
          <w:lang w:val="sr-Cyrl-RS"/>
        </w:rPr>
        <w:t>Поред тога</w:t>
      </w:r>
      <w:r w:rsidR="0007568E" w:rsidRPr="00C13777">
        <w:rPr>
          <w:rFonts w:ascii="Times New Roman" w:hAnsi="Times New Roman"/>
          <w:sz w:val="24"/>
          <w:szCs w:val="24"/>
          <w:lang w:val="sr-Cyrl-RS"/>
        </w:rPr>
        <w:t>,</w:t>
      </w:r>
      <w:r w:rsidR="00260FEA" w:rsidRPr="00C13777">
        <w:rPr>
          <w:rFonts w:ascii="Times New Roman" w:hAnsi="Times New Roman"/>
          <w:sz w:val="24"/>
          <w:szCs w:val="24"/>
          <w:lang w:val="sr-Cyrl-RS"/>
        </w:rPr>
        <w:t xml:space="preserve"> постоје</w:t>
      </w:r>
      <w:r w:rsidR="0007568E" w:rsidRPr="00C13777">
        <w:rPr>
          <w:rFonts w:ascii="Times New Roman" w:hAnsi="Times New Roman"/>
          <w:sz w:val="24"/>
          <w:szCs w:val="24"/>
          <w:lang w:val="sr-Cyrl-RS"/>
        </w:rPr>
        <w:t xml:space="preserve"> и организационе тешкоће да се </w:t>
      </w:r>
      <w:r w:rsidR="0007568E" w:rsidRPr="00C13777">
        <w:rPr>
          <w:rFonts w:ascii="Times New Roman" w:hAnsi="Times New Roman"/>
          <w:sz w:val="24"/>
          <w:szCs w:val="24"/>
          <w:lang w:val="sr-Cyrl-RS"/>
        </w:rPr>
        <w:lastRenderedPageBreak/>
        <w:t>обезбеди континуирана обука реализа</w:t>
      </w:r>
      <w:r w:rsidR="002B7469" w:rsidRPr="00C13777">
        <w:rPr>
          <w:rFonts w:ascii="Times New Roman" w:hAnsi="Times New Roman"/>
          <w:sz w:val="24"/>
          <w:szCs w:val="24"/>
          <w:lang w:val="sr-Cyrl-RS"/>
        </w:rPr>
        <w:t xml:space="preserve">тора едукативних програма </w:t>
      </w:r>
      <w:r w:rsidR="0007568E" w:rsidRPr="00C13777">
        <w:rPr>
          <w:rFonts w:ascii="Times New Roman" w:hAnsi="Times New Roman"/>
          <w:sz w:val="24"/>
          <w:szCs w:val="24"/>
          <w:lang w:val="sr-Cyrl-RS"/>
        </w:rPr>
        <w:t xml:space="preserve"> за </w:t>
      </w:r>
      <w:r w:rsidR="002B7469" w:rsidRPr="00C13777">
        <w:rPr>
          <w:rFonts w:ascii="Times New Roman" w:hAnsi="Times New Roman"/>
          <w:sz w:val="24"/>
          <w:szCs w:val="24"/>
          <w:lang w:val="sr-Cyrl-RS"/>
        </w:rPr>
        <w:t>чије усавршавање</w:t>
      </w:r>
      <w:r w:rsidR="0007568E" w:rsidRPr="00C13777">
        <w:rPr>
          <w:rFonts w:ascii="Times New Roman" w:hAnsi="Times New Roman"/>
          <w:sz w:val="24"/>
          <w:szCs w:val="24"/>
          <w:lang w:val="sr-Cyrl-RS"/>
        </w:rPr>
        <w:t xml:space="preserve"> постоје акредитовани програми.</w:t>
      </w:r>
      <w:r w:rsidR="00BD2410" w:rsidRPr="00C13777">
        <w:rPr>
          <w:rFonts w:ascii="Times New Roman" w:hAnsi="Times New Roman"/>
          <w:sz w:val="24"/>
          <w:szCs w:val="24"/>
          <w:lang w:val="sr-Cyrl-RS"/>
        </w:rPr>
        <w:t xml:space="preserve"> </w:t>
      </w:r>
    </w:p>
    <w:p w:rsidR="00AD4CA5" w:rsidRPr="00C13777" w:rsidRDefault="00E33BB4" w:rsidP="00BC7576">
      <w:pPr>
        <w:rPr>
          <w:rFonts w:ascii="Times New Roman" w:hAnsi="Times New Roman"/>
          <w:sz w:val="24"/>
          <w:szCs w:val="24"/>
          <w:lang w:val="sr-Cyrl-RS"/>
        </w:rPr>
      </w:pPr>
      <w:r w:rsidRPr="00C13777">
        <w:rPr>
          <w:rFonts w:ascii="Times New Roman" w:hAnsi="Times New Roman"/>
          <w:sz w:val="24"/>
          <w:szCs w:val="24"/>
          <w:lang w:val="sr-Cyrl-RS"/>
        </w:rPr>
        <w:t xml:space="preserve"> </w:t>
      </w:r>
      <w:r w:rsidR="00171977" w:rsidRPr="00C13777">
        <w:rPr>
          <w:rFonts w:ascii="Times New Roman" w:hAnsi="Times New Roman"/>
          <w:sz w:val="24"/>
          <w:szCs w:val="24"/>
          <w:lang w:val="sr-Cyrl-RS"/>
        </w:rPr>
        <w:t xml:space="preserve"> </w:t>
      </w:r>
    </w:p>
    <w:p w:rsidR="003B3DB4" w:rsidRPr="00C13777" w:rsidRDefault="003B3DB4" w:rsidP="00F769F7">
      <w:pPr>
        <w:pStyle w:val="Title"/>
      </w:pPr>
      <w:bookmarkStart w:id="10" w:name="_Toc2086834"/>
      <w:r w:rsidRPr="00C13777">
        <w:t>1.4.Сарадња са другим актерима</w:t>
      </w:r>
      <w:bookmarkEnd w:id="10"/>
    </w:p>
    <w:p w:rsidR="00F76A06" w:rsidRPr="00C13777" w:rsidRDefault="00F76A06" w:rsidP="00F76A06">
      <w:pPr>
        <w:rPr>
          <w:rFonts w:ascii="Times New Roman" w:hAnsi="Times New Roman"/>
          <w:sz w:val="24"/>
          <w:szCs w:val="24"/>
        </w:rPr>
      </w:pPr>
    </w:p>
    <w:p w:rsidR="00D45F9B" w:rsidRDefault="007C133E" w:rsidP="007C133E">
      <w:pPr>
        <w:pStyle w:val="ListParagraph"/>
        <w:ind w:left="0"/>
        <w:rPr>
          <w:rFonts w:ascii="Times New Roman" w:hAnsi="Times New Roman"/>
          <w:sz w:val="24"/>
          <w:szCs w:val="24"/>
          <w:lang w:val="sr-Cyrl-RS"/>
        </w:rPr>
      </w:pPr>
      <w:r>
        <w:rPr>
          <w:rFonts w:ascii="Times New Roman" w:hAnsi="Times New Roman"/>
          <w:sz w:val="24"/>
          <w:szCs w:val="24"/>
          <w:lang w:val="sr-Cyrl-RS"/>
        </w:rPr>
        <w:t xml:space="preserve">Током 2018. године </w:t>
      </w:r>
      <w:r w:rsidR="00F76A06" w:rsidRPr="00C13777">
        <w:rPr>
          <w:rFonts w:ascii="Times New Roman" w:hAnsi="Times New Roman"/>
          <w:sz w:val="24"/>
          <w:szCs w:val="24"/>
          <w:lang w:val="sr-Cyrl-RS"/>
        </w:rPr>
        <w:t xml:space="preserve">Центар је наставио континуирану сарадњу са многобројним институцијама из области социјалне и здравствене заштите, предшколским и школским установама, факултетима, институцијама здравственог система, Националном службом </w:t>
      </w:r>
      <w:r w:rsidR="00724AE3">
        <w:rPr>
          <w:rFonts w:ascii="Times New Roman" w:hAnsi="Times New Roman"/>
          <w:sz w:val="24"/>
          <w:szCs w:val="24"/>
          <w:lang w:val="sr-Cyrl-RS"/>
        </w:rPr>
        <w:t xml:space="preserve">за запошљавање, НВО сектором... </w:t>
      </w:r>
      <w:r w:rsidR="004015E8" w:rsidRPr="00C13777">
        <w:rPr>
          <w:rFonts w:ascii="Times New Roman" w:hAnsi="Times New Roman"/>
          <w:sz w:val="24"/>
          <w:szCs w:val="24"/>
          <w:lang w:val="sr-Cyrl-RS"/>
        </w:rPr>
        <w:t>З</w:t>
      </w:r>
      <w:r w:rsidR="00F76A06" w:rsidRPr="00C13777">
        <w:rPr>
          <w:rFonts w:ascii="Times New Roman" w:hAnsi="Times New Roman"/>
          <w:sz w:val="24"/>
          <w:szCs w:val="24"/>
          <w:lang w:val="sr-Cyrl-RS"/>
        </w:rPr>
        <w:t>начајни ре</w:t>
      </w:r>
      <w:r w:rsidR="004015E8" w:rsidRPr="00C13777">
        <w:rPr>
          <w:rFonts w:ascii="Times New Roman" w:hAnsi="Times New Roman"/>
          <w:sz w:val="24"/>
          <w:szCs w:val="24"/>
          <w:lang w:val="sr-Cyrl-RS"/>
        </w:rPr>
        <w:t>з</w:t>
      </w:r>
      <w:r w:rsidR="00F76A06" w:rsidRPr="00C13777">
        <w:rPr>
          <w:rFonts w:ascii="Times New Roman" w:hAnsi="Times New Roman"/>
          <w:sz w:val="24"/>
          <w:szCs w:val="24"/>
          <w:lang w:val="sr-Cyrl-RS"/>
        </w:rPr>
        <w:t xml:space="preserve">ултати постигнути су у реализацији пројектних активности, које су реализоване у сарадњи са </w:t>
      </w:r>
      <w:r w:rsidR="005C0E88" w:rsidRPr="00C13777">
        <w:rPr>
          <w:rFonts w:ascii="Times New Roman" w:hAnsi="Times New Roman"/>
          <w:sz w:val="24"/>
          <w:szCs w:val="24"/>
          <w:lang w:val="sr-Cyrl-RS"/>
        </w:rPr>
        <w:t>о</w:t>
      </w:r>
      <w:r w:rsidR="00F76A06" w:rsidRPr="00C13777">
        <w:rPr>
          <w:rFonts w:ascii="Times New Roman" w:hAnsi="Times New Roman"/>
          <w:sz w:val="24"/>
          <w:szCs w:val="24"/>
          <w:lang w:val="sr-Cyrl-RS"/>
        </w:rPr>
        <w:t xml:space="preserve">рганизацијом </w:t>
      </w:r>
      <w:r w:rsidR="005C0E88" w:rsidRPr="00C13777">
        <w:rPr>
          <w:rFonts w:ascii="Times New Roman" w:hAnsi="Times New Roman"/>
          <w:sz w:val="24"/>
          <w:szCs w:val="24"/>
          <w:lang w:val="sr-Cyrl-RS"/>
        </w:rPr>
        <w:t>„</w:t>
      </w:r>
      <w:r w:rsidR="00F76A06" w:rsidRPr="00C13777">
        <w:rPr>
          <w:rFonts w:ascii="Times New Roman" w:hAnsi="Times New Roman"/>
          <w:sz w:val="24"/>
          <w:szCs w:val="24"/>
          <w:lang w:val="sr-Cyrl-RS"/>
        </w:rPr>
        <w:t xml:space="preserve">Save the </w:t>
      </w:r>
      <w:r w:rsidR="004015E8" w:rsidRPr="00C13777">
        <w:rPr>
          <w:rFonts w:ascii="Times New Roman" w:hAnsi="Times New Roman"/>
          <w:sz w:val="24"/>
          <w:szCs w:val="24"/>
          <w:lang w:val="sr-Latn-RS"/>
        </w:rPr>
        <w:t>C</w:t>
      </w:r>
      <w:r w:rsidR="00F76A06" w:rsidRPr="00C13777">
        <w:rPr>
          <w:rFonts w:ascii="Times New Roman" w:hAnsi="Times New Roman"/>
          <w:sz w:val="24"/>
          <w:szCs w:val="24"/>
          <w:lang w:val="sr-Cyrl-RS"/>
        </w:rPr>
        <w:t>hildren</w:t>
      </w:r>
      <w:r w:rsidR="00CC08D4" w:rsidRPr="00C13777">
        <w:rPr>
          <w:rFonts w:ascii="Times New Roman" w:hAnsi="Times New Roman"/>
          <w:sz w:val="24"/>
          <w:szCs w:val="24"/>
          <w:lang w:val="sr-Cyrl-RS"/>
        </w:rPr>
        <w:t>“</w:t>
      </w:r>
      <w:r w:rsidR="00F76A06" w:rsidRPr="00C13777">
        <w:rPr>
          <w:rFonts w:ascii="Times New Roman" w:hAnsi="Times New Roman"/>
          <w:sz w:val="24"/>
          <w:szCs w:val="24"/>
          <w:lang w:val="sr-Cyrl-RS"/>
        </w:rPr>
        <w:t>,</w:t>
      </w:r>
      <w:r w:rsidR="004015E8" w:rsidRPr="00C13777">
        <w:rPr>
          <w:rFonts w:ascii="Times New Roman" w:hAnsi="Times New Roman"/>
          <w:sz w:val="24"/>
          <w:szCs w:val="24"/>
          <w:lang w:val="sr-Cyrl-RS"/>
        </w:rPr>
        <w:t xml:space="preserve"> </w:t>
      </w:r>
      <w:r w:rsidR="00CC08D4" w:rsidRPr="00C13777">
        <w:rPr>
          <w:rFonts w:ascii="Times New Roman" w:hAnsi="Times New Roman"/>
          <w:sz w:val="24"/>
          <w:szCs w:val="24"/>
          <w:lang w:val="sr-Cyrl-RS"/>
        </w:rPr>
        <w:t>о</w:t>
      </w:r>
      <w:r w:rsidR="004015E8" w:rsidRPr="00C13777">
        <w:rPr>
          <w:rFonts w:ascii="Times New Roman" w:hAnsi="Times New Roman"/>
          <w:sz w:val="24"/>
          <w:szCs w:val="24"/>
          <w:lang w:val="sr-Cyrl-RS"/>
        </w:rPr>
        <w:t xml:space="preserve">рганизацијом  </w:t>
      </w:r>
      <w:r w:rsidR="00CC08D4" w:rsidRPr="00C13777">
        <w:rPr>
          <w:rFonts w:ascii="Times New Roman" w:hAnsi="Times New Roman"/>
          <w:sz w:val="24"/>
          <w:szCs w:val="24"/>
          <w:lang w:val="sr-Cyrl-RS"/>
        </w:rPr>
        <w:t xml:space="preserve"> Фондација </w:t>
      </w:r>
      <w:r w:rsidR="004015E8" w:rsidRPr="00C13777">
        <w:rPr>
          <w:rFonts w:ascii="Times New Roman" w:hAnsi="Times New Roman"/>
          <w:sz w:val="24"/>
          <w:szCs w:val="24"/>
          <w:lang w:val="sr-Cyrl-RS"/>
        </w:rPr>
        <w:t>СОС Дечија села Србиј</w:t>
      </w:r>
      <w:r w:rsidR="00425CCE" w:rsidRPr="00C13777">
        <w:rPr>
          <w:rFonts w:ascii="Times New Roman" w:hAnsi="Times New Roman"/>
          <w:sz w:val="24"/>
          <w:szCs w:val="24"/>
          <w:lang w:val="sr-Cyrl-RS"/>
        </w:rPr>
        <w:t>е,</w:t>
      </w:r>
      <w:r w:rsidR="00F76A06" w:rsidRPr="00C13777">
        <w:rPr>
          <w:rFonts w:ascii="Times New Roman" w:hAnsi="Times New Roman"/>
          <w:sz w:val="24"/>
          <w:szCs w:val="24"/>
          <w:lang w:val="sr-Cyrl-RS"/>
        </w:rPr>
        <w:t xml:space="preserve"> организацијом ФИЦЕ Србија</w:t>
      </w:r>
      <w:r w:rsidR="00F76A06" w:rsidRPr="00C13777">
        <w:rPr>
          <w:rFonts w:ascii="Times New Roman" w:hAnsi="Times New Roman"/>
          <w:sz w:val="24"/>
          <w:szCs w:val="24"/>
          <w:lang w:val="sr-Latn-RS"/>
        </w:rPr>
        <w:t xml:space="preserve">, </w:t>
      </w:r>
      <w:r w:rsidR="00F76A06" w:rsidRPr="00C13777">
        <w:rPr>
          <w:rFonts w:ascii="Times New Roman" w:hAnsi="Times New Roman"/>
          <w:sz w:val="24"/>
          <w:szCs w:val="24"/>
          <w:lang w:val="sr-Cyrl-RS"/>
        </w:rPr>
        <w:t>Хуманитарном организацијом „Дечје срце“</w:t>
      </w:r>
      <w:r w:rsidR="004015E8" w:rsidRPr="00C13777">
        <w:rPr>
          <w:rFonts w:ascii="Times New Roman" w:hAnsi="Times New Roman"/>
          <w:sz w:val="24"/>
          <w:szCs w:val="24"/>
          <w:lang w:val="sr-Cyrl-RS"/>
        </w:rPr>
        <w:t>, организацијом „Звезда“</w:t>
      </w:r>
      <w:r w:rsidR="00D45F9B" w:rsidRPr="00C13777">
        <w:rPr>
          <w:rFonts w:ascii="Times New Roman" w:hAnsi="Times New Roman"/>
          <w:sz w:val="24"/>
          <w:szCs w:val="24"/>
          <w:lang w:val="sr-Cyrl-RS"/>
        </w:rPr>
        <w:t>.</w:t>
      </w:r>
    </w:p>
    <w:p w:rsidR="00D50A5F" w:rsidRPr="00C13777" w:rsidRDefault="00D50A5F" w:rsidP="007C133E">
      <w:pPr>
        <w:pStyle w:val="ListParagraph"/>
        <w:ind w:left="0"/>
        <w:rPr>
          <w:rFonts w:ascii="Times New Roman" w:hAnsi="Times New Roman"/>
          <w:sz w:val="24"/>
          <w:szCs w:val="24"/>
          <w:lang w:val="sr-Cyrl-RS"/>
        </w:rPr>
      </w:pPr>
    </w:p>
    <w:p w:rsidR="00F76A06" w:rsidRDefault="00D45F9B" w:rsidP="00D50A5F">
      <w:pPr>
        <w:rPr>
          <w:rFonts w:ascii="Times New Roman" w:hAnsi="Times New Roman"/>
          <w:sz w:val="24"/>
          <w:szCs w:val="24"/>
          <w:lang w:val="sr-Cyrl-RS"/>
        </w:rPr>
      </w:pPr>
      <w:r w:rsidRPr="00D50A5F">
        <w:rPr>
          <w:rFonts w:ascii="Times New Roman" w:hAnsi="Times New Roman"/>
          <w:sz w:val="24"/>
          <w:szCs w:val="24"/>
          <w:lang w:val="sr-Cyrl-RS"/>
        </w:rPr>
        <w:t>Интензивирана је сарадња са другим ЦПСУ у Србији.</w:t>
      </w:r>
    </w:p>
    <w:p w:rsidR="00D50A5F" w:rsidRPr="00D50A5F" w:rsidRDefault="00D50A5F" w:rsidP="00D50A5F">
      <w:pPr>
        <w:rPr>
          <w:rFonts w:ascii="Times New Roman" w:hAnsi="Times New Roman"/>
          <w:sz w:val="24"/>
          <w:szCs w:val="24"/>
          <w:lang w:val="sr-Cyrl-RS"/>
        </w:rPr>
      </w:pPr>
    </w:p>
    <w:p w:rsidR="007544D0" w:rsidRDefault="004015E8" w:rsidP="00D50A5F">
      <w:pPr>
        <w:pStyle w:val="ListParagraph"/>
        <w:ind w:left="0"/>
        <w:rPr>
          <w:rFonts w:ascii="Times New Roman" w:hAnsi="Times New Roman"/>
          <w:sz w:val="24"/>
          <w:szCs w:val="24"/>
          <w:lang w:val="sr-Cyrl-RS"/>
        </w:rPr>
      </w:pPr>
      <w:r w:rsidRPr="00C13777">
        <w:rPr>
          <w:rFonts w:ascii="Times New Roman" w:hAnsi="Times New Roman"/>
          <w:sz w:val="24"/>
          <w:szCs w:val="24"/>
          <w:lang w:val="sr-Cyrl-RS"/>
        </w:rPr>
        <w:t>Започета је сарадња са организацијом „Орка“ на плану подршке младима у школовању и осамостаљивању.</w:t>
      </w:r>
    </w:p>
    <w:p w:rsidR="00D50A5F" w:rsidRPr="00C13777" w:rsidRDefault="00D50A5F" w:rsidP="00D50A5F">
      <w:pPr>
        <w:pStyle w:val="ListParagraph"/>
        <w:ind w:left="0"/>
        <w:rPr>
          <w:rFonts w:ascii="Times New Roman" w:hAnsi="Times New Roman"/>
          <w:sz w:val="24"/>
          <w:szCs w:val="24"/>
          <w:lang w:val="sr-Cyrl-RS"/>
        </w:rPr>
      </w:pPr>
    </w:p>
    <w:p w:rsidR="004015E8" w:rsidRPr="00C13777" w:rsidRDefault="004015E8" w:rsidP="00D50A5F">
      <w:pPr>
        <w:pStyle w:val="ListParagraph"/>
        <w:ind w:left="0"/>
        <w:rPr>
          <w:rFonts w:ascii="Times New Roman" w:hAnsi="Times New Roman"/>
          <w:sz w:val="24"/>
          <w:szCs w:val="24"/>
          <w:lang w:val="sr-Latn-RS"/>
        </w:rPr>
      </w:pPr>
      <w:r w:rsidRPr="00C13777">
        <w:rPr>
          <w:rFonts w:ascii="Times New Roman" w:hAnsi="Times New Roman"/>
          <w:sz w:val="24"/>
          <w:szCs w:val="24"/>
          <w:lang w:val="sr-Cyrl-RS"/>
        </w:rPr>
        <w:t>ЦПСУ Београ</w:t>
      </w:r>
      <w:r w:rsidR="00D50A5F">
        <w:rPr>
          <w:rFonts w:ascii="Times New Roman" w:hAnsi="Times New Roman"/>
          <w:sz w:val="24"/>
          <w:szCs w:val="24"/>
          <w:lang w:val="sr-Cyrl-RS"/>
        </w:rPr>
        <w:t xml:space="preserve">д је пружао подршку истраживању </w:t>
      </w:r>
      <w:r w:rsidR="00D45F9B" w:rsidRPr="00C13777">
        <w:rPr>
          <w:rFonts w:ascii="Times New Roman" w:hAnsi="Times New Roman"/>
          <w:sz w:val="24"/>
          <w:szCs w:val="24"/>
          <w:lang w:val="sr-Cyrl-RS"/>
        </w:rPr>
        <w:t xml:space="preserve">„Хранитељство и добробит адолесцената„ </w:t>
      </w:r>
      <w:r w:rsidR="00987628" w:rsidRPr="00C13777">
        <w:rPr>
          <w:rFonts w:ascii="Times New Roman" w:hAnsi="Times New Roman"/>
          <w:sz w:val="24"/>
          <w:szCs w:val="24"/>
          <w:lang w:val="sr-Cyrl-RS"/>
        </w:rPr>
        <w:t xml:space="preserve"> </w:t>
      </w:r>
      <w:r w:rsidR="00D45F9B" w:rsidRPr="00C13777">
        <w:rPr>
          <w:rFonts w:ascii="Times New Roman" w:hAnsi="Times New Roman"/>
          <w:sz w:val="24"/>
          <w:szCs w:val="24"/>
          <w:lang w:val="sr-Cyrl-RS"/>
        </w:rPr>
        <w:t>Факултета политичких наука и Института за психологију.</w:t>
      </w:r>
    </w:p>
    <w:p w:rsidR="00FC3356" w:rsidRDefault="003A7E83" w:rsidP="00D50A5F">
      <w:pPr>
        <w:pStyle w:val="ListParagraph"/>
        <w:ind w:left="0"/>
        <w:rPr>
          <w:rFonts w:ascii="Times New Roman" w:hAnsi="Times New Roman"/>
          <w:sz w:val="24"/>
          <w:szCs w:val="24"/>
          <w:lang w:val="sr-Cyrl-RS"/>
        </w:rPr>
      </w:pPr>
      <w:r w:rsidRPr="00C13777">
        <w:rPr>
          <w:rFonts w:ascii="Times New Roman" w:hAnsi="Times New Roman"/>
          <w:sz w:val="24"/>
          <w:szCs w:val="24"/>
          <w:lang w:val="sr-Cyrl-RS"/>
        </w:rPr>
        <w:t xml:space="preserve">Настављена је сарадња са </w:t>
      </w:r>
      <w:r w:rsidR="007544D0" w:rsidRPr="00C13777">
        <w:rPr>
          <w:rFonts w:ascii="Times New Roman" w:hAnsi="Times New Roman"/>
          <w:sz w:val="24"/>
          <w:szCs w:val="24"/>
        </w:rPr>
        <w:t xml:space="preserve"> Факултетом политичких наука,</w:t>
      </w:r>
      <w:r w:rsidRPr="00C13777">
        <w:rPr>
          <w:rFonts w:ascii="Times New Roman" w:hAnsi="Times New Roman"/>
          <w:sz w:val="24"/>
          <w:szCs w:val="24"/>
          <w:lang w:val="sr-Cyrl-RS"/>
        </w:rPr>
        <w:t xml:space="preserve"> </w:t>
      </w:r>
      <w:r w:rsidR="007D2286" w:rsidRPr="00C13777">
        <w:rPr>
          <w:rFonts w:ascii="Times New Roman" w:hAnsi="Times New Roman"/>
          <w:sz w:val="24"/>
          <w:szCs w:val="24"/>
          <w:lang w:val="sr-Cyrl-RS"/>
        </w:rPr>
        <w:t>Ф</w:t>
      </w:r>
      <w:r w:rsidRPr="00C13777">
        <w:rPr>
          <w:rFonts w:ascii="Times New Roman" w:hAnsi="Times New Roman"/>
          <w:sz w:val="24"/>
          <w:szCs w:val="24"/>
          <w:lang w:val="sr-Cyrl-RS"/>
        </w:rPr>
        <w:t>акултетом за специјалну едукацију и рехабилитацију,</w:t>
      </w:r>
      <w:r w:rsidR="007544D0" w:rsidRPr="00C13777">
        <w:rPr>
          <w:rFonts w:ascii="Times New Roman" w:hAnsi="Times New Roman"/>
          <w:sz w:val="24"/>
          <w:szCs w:val="24"/>
          <w:lang w:val="sr-Cyrl-RS"/>
        </w:rPr>
        <w:t xml:space="preserve"> Филозофским факултетом и др</w:t>
      </w:r>
      <w:r w:rsidR="00987628" w:rsidRPr="00C13777">
        <w:rPr>
          <w:rFonts w:ascii="Times New Roman" w:hAnsi="Times New Roman"/>
          <w:sz w:val="24"/>
          <w:szCs w:val="24"/>
          <w:lang w:val="sr-Cyrl-RS"/>
        </w:rPr>
        <w:t>угим</w:t>
      </w:r>
      <w:r w:rsidR="007544D0" w:rsidRPr="00C13777">
        <w:rPr>
          <w:rFonts w:ascii="Times New Roman" w:hAnsi="Times New Roman"/>
          <w:sz w:val="24"/>
          <w:szCs w:val="24"/>
          <w:lang w:val="sr-Cyrl-RS"/>
        </w:rPr>
        <w:t xml:space="preserve"> сродним факултетима чији студенти обављају </w:t>
      </w:r>
      <w:r w:rsidRPr="00C13777">
        <w:rPr>
          <w:rFonts w:ascii="Times New Roman" w:hAnsi="Times New Roman"/>
          <w:sz w:val="24"/>
          <w:szCs w:val="24"/>
          <w:lang w:val="sr-Cyrl-RS"/>
        </w:rPr>
        <w:t xml:space="preserve">стручну праксу </w:t>
      </w:r>
      <w:r w:rsidR="007544D0" w:rsidRPr="00C13777">
        <w:rPr>
          <w:rFonts w:ascii="Times New Roman" w:hAnsi="Times New Roman"/>
          <w:sz w:val="24"/>
          <w:szCs w:val="24"/>
          <w:lang w:val="sr-Cyrl-RS"/>
        </w:rPr>
        <w:t xml:space="preserve">у Центру. </w:t>
      </w:r>
    </w:p>
    <w:p w:rsidR="00D50A5F" w:rsidRPr="00C13777" w:rsidRDefault="00D50A5F" w:rsidP="00D50A5F">
      <w:pPr>
        <w:pStyle w:val="ListParagraph"/>
        <w:ind w:left="0"/>
        <w:rPr>
          <w:rFonts w:ascii="Times New Roman" w:hAnsi="Times New Roman"/>
          <w:sz w:val="24"/>
          <w:szCs w:val="24"/>
          <w:highlight w:val="yellow"/>
        </w:rPr>
      </w:pPr>
    </w:p>
    <w:p w:rsidR="00FC3356" w:rsidRDefault="003979C0" w:rsidP="00D50A5F">
      <w:pPr>
        <w:rPr>
          <w:rFonts w:ascii="Times New Roman" w:hAnsi="Times New Roman"/>
          <w:sz w:val="24"/>
          <w:szCs w:val="24"/>
          <w:lang w:val="sr-Cyrl-RS"/>
        </w:rPr>
      </w:pPr>
      <w:r w:rsidRPr="00C13777">
        <w:rPr>
          <w:rFonts w:ascii="Times New Roman" w:hAnsi="Times New Roman"/>
          <w:sz w:val="24"/>
          <w:szCs w:val="24"/>
          <w:lang w:val="sr-Cyrl-RS"/>
        </w:rPr>
        <w:t>У сарадњи са организацијом Технолошко партнерство настављено је унапређивање базе података</w:t>
      </w:r>
      <w:r w:rsidR="003A7E83" w:rsidRPr="00C13777">
        <w:rPr>
          <w:rFonts w:ascii="Times New Roman" w:hAnsi="Times New Roman"/>
          <w:sz w:val="24"/>
          <w:szCs w:val="24"/>
          <w:lang w:val="sr-Cyrl-RS"/>
        </w:rPr>
        <w:t>.</w:t>
      </w:r>
    </w:p>
    <w:p w:rsidR="00D50A5F" w:rsidRPr="00C13777" w:rsidRDefault="00D50A5F" w:rsidP="00D50A5F">
      <w:pPr>
        <w:rPr>
          <w:rFonts w:ascii="Times New Roman" w:hAnsi="Times New Roman"/>
          <w:sz w:val="24"/>
          <w:szCs w:val="24"/>
          <w:highlight w:val="yellow"/>
          <w:lang w:val="sr-Cyrl-RS"/>
        </w:rPr>
      </w:pPr>
    </w:p>
    <w:p w:rsidR="00932F65" w:rsidRPr="00C13777" w:rsidRDefault="00FC3356" w:rsidP="00D50A5F">
      <w:pPr>
        <w:rPr>
          <w:rFonts w:ascii="Times New Roman" w:hAnsi="Times New Roman"/>
          <w:sz w:val="24"/>
          <w:szCs w:val="24"/>
          <w:highlight w:val="yellow"/>
          <w:lang w:val="sr-Cyrl-RS"/>
        </w:rPr>
      </w:pPr>
      <w:r w:rsidRPr="00C13777">
        <w:rPr>
          <w:rFonts w:ascii="Times New Roman" w:hAnsi="Times New Roman"/>
          <w:sz w:val="24"/>
          <w:szCs w:val="24"/>
          <w:lang w:val="sr-Cyrl-RS"/>
        </w:rPr>
        <w:t>Учешћем на манифестацијама које је организовало Удружење хранитеља пружена је подршка њиховом раду.</w:t>
      </w:r>
    </w:p>
    <w:p w:rsidR="00D50A5F" w:rsidRDefault="00D50A5F" w:rsidP="00D50A5F">
      <w:pPr>
        <w:rPr>
          <w:rFonts w:ascii="Times New Roman" w:hAnsi="Times New Roman"/>
          <w:sz w:val="24"/>
          <w:szCs w:val="24"/>
          <w:lang w:val="sr-Cyrl-RS"/>
        </w:rPr>
      </w:pPr>
    </w:p>
    <w:p w:rsidR="00AF51ED" w:rsidRPr="00C13777" w:rsidRDefault="0086101D" w:rsidP="00BA7D2D">
      <w:pPr>
        <w:rPr>
          <w:rFonts w:ascii="Times New Roman" w:hAnsi="Times New Roman"/>
          <w:sz w:val="24"/>
          <w:szCs w:val="24"/>
          <w:lang w:val="sr-Latn-RS"/>
        </w:rPr>
      </w:pPr>
      <w:r>
        <w:rPr>
          <w:rFonts w:ascii="Times New Roman" w:hAnsi="Times New Roman"/>
          <w:sz w:val="24"/>
          <w:szCs w:val="24"/>
          <w:lang w:val="sr-Cyrl-RS"/>
        </w:rPr>
        <w:t>ЦПСУ Београд је примио у току 2018. године одређену количину донаторских средстава.</w:t>
      </w:r>
      <w:r w:rsidRPr="00C13777">
        <w:rPr>
          <w:rFonts w:ascii="Times New Roman" w:hAnsi="Times New Roman"/>
          <w:sz w:val="24"/>
          <w:szCs w:val="24"/>
          <w:lang w:val="sr-Latn-RS"/>
        </w:rPr>
        <w:t xml:space="preserve"> </w:t>
      </w:r>
    </w:p>
    <w:p w:rsidR="00B543C7" w:rsidRPr="00C13777" w:rsidRDefault="00B543C7" w:rsidP="00BA7D2D">
      <w:pPr>
        <w:rPr>
          <w:rFonts w:ascii="Times New Roman" w:hAnsi="Times New Roman"/>
          <w:sz w:val="24"/>
          <w:szCs w:val="24"/>
          <w:lang w:val="sr-Latn-RS"/>
        </w:rPr>
      </w:pPr>
    </w:p>
    <w:p w:rsidR="00193B19" w:rsidRPr="00C13777" w:rsidRDefault="00193B19" w:rsidP="00B543C7">
      <w:pPr>
        <w:pStyle w:val="Heading2"/>
        <w:spacing w:before="0" w:after="0"/>
        <w:rPr>
          <w:szCs w:val="24"/>
        </w:rPr>
      </w:pPr>
      <w:bookmarkStart w:id="11" w:name="_Toc2086835"/>
      <w:r w:rsidRPr="00C13777">
        <w:rPr>
          <w:szCs w:val="24"/>
          <w:lang w:val="sr-Cyrl-RS"/>
        </w:rPr>
        <w:t xml:space="preserve">2. </w:t>
      </w:r>
      <w:r w:rsidRPr="00C13777">
        <w:rPr>
          <w:szCs w:val="24"/>
        </w:rPr>
        <w:t>ХРАНИТЕЉСКЕ ПОРОДИЦЕ КАО ПРУЖАОЦИ УСЛУГЕ ПОРОДИЧНОГ СМЕШТАЈА</w:t>
      </w:r>
      <w:bookmarkEnd w:id="11"/>
    </w:p>
    <w:p w:rsidR="00193B19" w:rsidRPr="00C13777" w:rsidRDefault="00193B19" w:rsidP="00193B19">
      <w:pPr>
        <w:rPr>
          <w:rFonts w:ascii="Times New Roman" w:hAnsi="Times New Roman"/>
          <w:b/>
          <w:sz w:val="24"/>
          <w:szCs w:val="24"/>
          <w:lang w:val="sr-Cyrl-BA"/>
        </w:rPr>
      </w:pPr>
    </w:p>
    <w:p w:rsidR="00600DD8" w:rsidRPr="00C13777" w:rsidRDefault="00600DD8" w:rsidP="00193B19">
      <w:pPr>
        <w:rPr>
          <w:rFonts w:ascii="Times New Roman" w:hAnsi="Times New Roman"/>
          <w:b/>
          <w:sz w:val="24"/>
          <w:szCs w:val="24"/>
          <w:lang w:val="sr-Latn-RS"/>
        </w:rPr>
      </w:pPr>
    </w:p>
    <w:p w:rsidR="00193B19" w:rsidRDefault="00193B19" w:rsidP="00314C85">
      <w:pPr>
        <w:pStyle w:val="Title"/>
        <w:rPr>
          <w:lang w:val="sr-Cyrl-RS"/>
        </w:rPr>
      </w:pPr>
      <w:bookmarkStart w:id="12" w:name="_Toc2086836"/>
      <w:r w:rsidRPr="00C13777">
        <w:t>2.1. Број хранитељских породица</w:t>
      </w:r>
      <w:bookmarkEnd w:id="12"/>
    </w:p>
    <w:p w:rsidR="00BF71C3" w:rsidRPr="00BF71C3" w:rsidRDefault="00BF71C3" w:rsidP="00BF71C3">
      <w:pPr>
        <w:rPr>
          <w:lang w:val="sr-Cyrl-RS"/>
        </w:rPr>
      </w:pPr>
    </w:p>
    <w:p w:rsidR="00EA28F4" w:rsidRPr="00C13777" w:rsidRDefault="00BF71C3" w:rsidP="00EA28F4">
      <w:pPr>
        <w:rPr>
          <w:rFonts w:ascii="Times New Roman" w:hAnsi="Times New Roman"/>
          <w:b/>
          <w:sz w:val="24"/>
          <w:szCs w:val="24"/>
          <w:lang w:val="sr-Cyrl-RS"/>
        </w:rPr>
      </w:pPr>
      <w:r>
        <w:rPr>
          <w:rFonts w:ascii="Times New Roman" w:hAnsi="Times New Roman"/>
          <w:sz w:val="24"/>
          <w:szCs w:val="24"/>
        </w:rPr>
        <w:t>На евиденцији Цент</w:t>
      </w:r>
      <w:r w:rsidR="00EA28F4" w:rsidRPr="00C13777">
        <w:rPr>
          <w:rFonts w:ascii="Times New Roman" w:hAnsi="Times New Roman"/>
          <w:sz w:val="24"/>
          <w:szCs w:val="24"/>
        </w:rPr>
        <w:t xml:space="preserve">ра, </w:t>
      </w:r>
      <w:r w:rsidR="00EA28F4" w:rsidRPr="00C13777">
        <w:rPr>
          <w:rFonts w:ascii="Times New Roman" w:hAnsi="Times New Roman"/>
          <w:b/>
          <w:sz w:val="24"/>
          <w:szCs w:val="24"/>
        </w:rPr>
        <w:t>током 201</w:t>
      </w:r>
      <w:r w:rsidR="00EA28F4" w:rsidRPr="00C13777">
        <w:rPr>
          <w:rFonts w:ascii="Times New Roman" w:hAnsi="Times New Roman"/>
          <w:b/>
          <w:sz w:val="24"/>
          <w:szCs w:val="24"/>
          <w:lang w:val="sr-Cyrl-RS"/>
        </w:rPr>
        <w:t>8</w:t>
      </w:r>
      <w:r w:rsidR="00EA28F4" w:rsidRPr="00C13777">
        <w:rPr>
          <w:rFonts w:ascii="Times New Roman" w:hAnsi="Times New Roman"/>
          <w:b/>
          <w:sz w:val="24"/>
          <w:szCs w:val="24"/>
        </w:rPr>
        <w:t>.</w:t>
      </w:r>
      <w:r w:rsidR="00EA28F4" w:rsidRPr="00C13777">
        <w:rPr>
          <w:rFonts w:ascii="Times New Roman" w:hAnsi="Times New Roman"/>
          <w:sz w:val="24"/>
          <w:szCs w:val="24"/>
        </w:rPr>
        <w:t xml:space="preserve"> године, </w:t>
      </w:r>
      <w:r w:rsidR="00EA28F4" w:rsidRPr="00C13777">
        <w:rPr>
          <w:rFonts w:ascii="Times New Roman" w:hAnsi="Times New Roman"/>
          <w:sz w:val="24"/>
          <w:szCs w:val="24"/>
          <w:lang w:val="en-US"/>
        </w:rPr>
        <w:t>je</w:t>
      </w:r>
      <w:r w:rsidR="00EA28F4" w:rsidRPr="00C13777">
        <w:rPr>
          <w:rFonts w:ascii="Times New Roman" w:hAnsi="Times New Roman"/>
          <w:sz w:val="24"/>
          <w:szCs w:val="24"/>
          <w:lang w:val="sr-Cyrl-RS"/>
        </w:rPr>
        <w:t xml:space="preserve"> </w:t>
      </w:r>
      <w:r w:rsidR="00EA28F4" w:rsidRPr="00C13777">
        <w:rPr>
          <w:rFonts w:ascii="Times New Roman" w:hAnsi="Times New Roman"/>
          <w:sz w:val="24"/>
          <w:szCs w:val="24"/>
        </w:rPr>
        <w:t xml:space="preserve">било укупно </w:t>
      </w:r>
      <w:r w:rsidR="00EA28F4" w:rsidRPr="00C13777">
        <w:rPr>
          <w:rFonts w:ascii="Times New Roman" w:hAnsi="Times New Roman"/>
          <w:sz w:val="24"/>
          <w:szCs w:val="24"/>
          <w:lang w:val="sr-Cyrl-RS"/>
        </w:rPr>
        <w:t>7</w:t>
      </w:r>
      <w:r w:rsidR="00AF66CE" w:rsidRPr="00C13777">
        <w:rPr>
          <w:rFonts w:ascii="Times New Roman" w:hAnsi="Times New Roman"/>
          <w:sz w:val="24"/>
          <w:szCs w:val="24"/>
          <w:lang w:val="en-US"/>
        </w:rPr>
        <w:t>57</w:t>
      </w:r>
      <w:r w:rsidR="00EA28F4" w:rsidRPr="00C13777">
        <w:rPr>
          <w:rFonts w:ascii="Times New Roman" w:hAnsi="Times New Roman"/>
          <w:b/>
          <w:sz w:val="24"/>
          <w:szCs w:val="24"/>
        </w:rPr>
        <w:t xml:space="preserve"> </w:t>
      </w:r>
      <w:r w:rsidR="00EA28F4" w:rsidRPr="00C13777">
        <w:rPr>
          <w:rFonts w:ascii="Times New Roman" w:hAnsi="Times New Roman"/>
          <w:sz w:val="24"/>
          <w:szCs w:val="24"/>
        </w:rPr>
        <w:t xml:space="preserve">хранитељских породица, од тога је </w:t>
      </w:r>
      <w:r w:rsidR="00EA28F4" w:rsidRPr="00C13777">
        <w:rPr>
          <w:rFonts w:ascii="Times New Roman" w:hAnsi="Times New Roman"/>
          <w:b/>
          <w:sz w:val="24"/>
          <w:szCs w:val="24"/>
          <w:lang w:val="sr-Cyrl-RS"/>
        </w:rPr>
        <w:t>736</w:t>
      </w:r>
      <w:r w:rsidR="00EA28F4" w:rsidRPr="00C13777">
        <w:rPr>
          <w:rFonts w:ascii="Times New Roman" w:hAnsi="Times New Roman"/>
          <w:b/>
          <w:sz w:val="24"/>
          <w:szCs w:val="24"/>
        </w:rPr>
        <w:t xml:space="preserve"> </w:t>
      </w:r>
      <w:r w:rsidR="00EA28F4" w:rsidRPr="00C13777">
        <w:rPr>
          <w:rFonts w:ascii="Times New Roman" w:hAnsi="Times New Roman"/>
          <w:sz w:val="24"/>
          <w:szCs w:val="24"/>
        </w:rPr>
        <w:t>породица током године ималo на смештају децу</w:t>
      </w:r>
      <w:r w:rsidR="00EA28F4" w:rsidRPr="00C13777">
        <w:rPr>
          <w:rFonts w:ascii="Times New Roman" w:hAnsi="Times New Roman"/>
          <w:sz w:val="24"/>
          <w:szCs w:val="24"/>
          <w:lang w:val="sr-Cyrl-RS"/>
        </w:rPr>
        <w:t>/младе</w:t>
      </w:r>
      <w:r w:rsidR="00EA28F4" w:rsidRPr="00C13777">
        <w:rPr>
          <w:rFonts w:ascii="Times New Roman" w:hAnsi="Times New Roman"/>
          <w:sz w:val="24"/>
          <w:szCs w:val="24"/>
        </w:rPr>
        <w:t xml:space="preserve"> (активне хранитељске породице</w:t>
      </w:r>
      <w:r w:rsidR="00EA28F4" w:rsidRPr="00C13777">
        <w:rPr>
          <w:rFonts w:ascii="Times New Roman" w:hAnsi="Times New Roman"/>
          <w:sz w:val="24"/>
          <w:szCs w:val="24"/>
          <w:lang w:val="sr-Cyrl-RS"/>
        </w:rPr>
        <w:t>, Табела 3</w:t>
      </w:r>
      <w:r>
        <w:rPr>
          <w:rFonts w:ascii="Times New Roman" w:hAnsi="Times New Roman"/>
          <w:sz w:val="24"/>
          <w:szCs w:val="24"/>
          <w:lang w:val="sr-Cyrl-RS"/>
        </w:rPr>
        <w:t>.</w:t>
      </w:r>
      <w:r w:rsidR="00EA28F4" w:rsidRPr="00C13777">
        <w:rPr>
          <w:rFonts w:ascii="Times New Roman" w:hAnsi="Times New Roman"/>
          <w:sz w:val="24"/>
          <w:szCs w:val="24"/>
        </w:rPr>
        <w:t xml:space="preserve">), a </w:t>
      </w:r>
      <w:r w:rsidR="00EA28F4" w:rsidRPr="00C13777">
        <w:rPr>
          <w:rFonts w:ascii="Times New Roman" w:hAnsi="Times New Roman"/>
          <w:b/>
          <w:sz w:val="24"/>
          <w:szCs w:val="24"/>
          <w:lang w:val="sr-Cyrl-RS"/>
        </w:rPr>
        <w:t>2</w:t>
      </w:r>
      <w:r w:rsidR="00AF66CE" w:rsidRPr="00C13777">
        <w:rPr>
          <w:rFonts w:ascii="Times New Roman" w:hAnsi="Times New Roman"/>
          <w:b/>
          <w:sz w:val="24"/>
          <w:szCs w:val="24"/>
          <w:lang w:val="en-US"/>
        </w:rPr>
        <w:t>1</w:t>
      </w:r>
      <w:r w:rsidR="00EA28F4" w:rsidRPr="00C13777">
        <w:rPr>
          <w:rFonts w:ascii="Times New Roman" w:hAnsi="Times New Roman"/>
          <w:b/>
          <w:sz w:val="24"/>
          <w:szCs w:val="24"/>
        </w:rPr>
        <w:t xml:space="preserve"> </w:t>
      </w:r>
      <w:r>
        <w:rPr>
          <w:rFonts w:ascii="Times New Roman" w:hAnsi="Times New Roman"/>
          <w:sz w:val="24"/>
          <w:szCs w:val="24"/>
        </w:rPr>
        <w:t>породица током године ни</w:t>
      </w:r>
      <w:r>
        <w:rPr>
          <w:rFonts w:ascii="Times New Roman" w:hAnsi="Times New Roman"/>
          <w:sz w:val="24"/>
          <w:szCs w:val="24"/>
          <w:lang w:val="sr-Cyrl-RS"/>
        </w:rPr>
        <w:t>је</w:t>
      </w:r>
      <w:r w:rsidR="00EA28F4" w:rsidRPr="00C13777">
        <w:rPr>
          <w:rFonts w:ascii="Times New Roman" w:hAnsi="Times New Roman"/>
          <w:sz w:val="24"/>
          <w:szCs w:val="24"/>
        </w:rPr>
        <w:t xml:space="preserve"> имал</w:t>
      </w:r>
      <w:r>
        <w:rPr>
          <w:rFonts w:ascii="Times New Roman" w:hAnsi="Times New Roman"/>
          <w:sz w:val="24"/>
          <w:szCs w:val="24"/>
          <w:lang w:val="sr-Cyrl-RS"/>
        </w:rPr>
        <w:t>а</w:t>
      </w:r>
      <w:r w:rsidR="00EA28F4" w:rsidRPr="00C13777">
        <w:rPr>
          <w:rFonts w:ascii="Times New Roman" w:hAnsi="Times New Roman"/>
          <w:sz w:val="24"/>
          <w:szCs w:val="24"/>
        </w:rPr>
        <w:t xml:space="preserve"> дец</w:t>
      </w:r>
      <w:r w:rsidR="00EA28F4" w:rsidRPr="00C13777">
        <w:rPr>
          <w:rFonts w:ascii="Times New Roman" w:hAnsi="Times New Roman"/>
          <w:sz w:val="24"/>
          <w:szCs w:val="24"/>
          <w:lang w:val="sr-Cyrl-RS"/>
        </w:rPr>
        <w:t xml:space="preserve">у </w:t>
      </w:r>
      <w:r w:rsidR="00EA28F4" w:rsidRPr="00C13777">
        <w:rPr>
          <w:rFonts w:ascii="Times New Roman" w:hAnsi="Times New Roman"/>
          <w:sz w:val="24"/>
          <w:szCs w:val="24"/>
        </w:rPr>
        <w:t xml:space="preserve">на смештају (тзв. ,,празне“ хранитељске породице). </w:t>
      </w:r>
      <w:r w:rsidR="00EA28F4" w:rsidRPr="00C13777">
        <w:rPr>
          <w:rFonts w:ascii="Times New Roman" w:hAnsi="Times New Roman"/>
          <w:b/>
          <w:sz w:val="24"/>
          <w:szCs w:val="24"/>
        </w:rPr>
        <w:t>На дан 31.12.201</w:t>
      </w:r>
      <w:r w:rsidR="00EA28F4" w:rsidRPr="00C13777">
        <w:rPr>
          <w:rFonts w:ascii="Times New Roman" w:hAnsi="Times New Roman"/>
          <w:b/>
          <w:sz w:val="24"/>
          <w:szCs w:val="24"/>
          <w:lang w:val="sr-Cyrl-RS"/>
        </w:rPr>
        <w:t>8</w:t>
      </w:r>
      <w:r w:rsidR="00EA28F4" w:rsidRPr="00C13777">
        <w:rPr>
          <w:rFonts w:ascii="Times New Roman" w:hAnsi="Times New Roman"/>
          <w:b/>
          <w:sz w:val="24"/>
          <w:szCs w:val="24"/>
        </w:rPr>
        <w:t>.</w:t>
      </w:r>
      <w:r w:rsidR="00EA28F4" w:rsidRPr="00C13777">
        <w:rPr>
          <w:rFonts w:ascii="Times New Roman" w:hAnsi="Times New Roman"/>
          <w:sz w:val="24"/>
          <w:szCs w:val="24"/>
        </w:rPr>
        <w:t xml:space="preserve"> године</w:t>
      </w:r>
      <w:r w:rsidR="00EA28F4" w:rsidRPr="00C13777">
        <w:rPr>
          <w:rFonts w:ascii="Times New Roman" w:hAnsi="Times New Roman"/>
          <w:sz w:val="24"/>
          <w:szCs w:val="24"/>
          <w:lang w:val="sr-Cyrl-RS"/>
        </w:rPr>
        <w:t xml:space="preserve"> </w:t>
      </w:r>
      <w:r w:rsidR="00EA28F4" w:rsidRPr="00C13777">
        <w:rPr>
          <w:rFonts w:ascii="Times New Roman" w:hAnsi="Times New Roman"/>
          <w:sz w:val="24"/>
          <w:szCs w:val="24"/>
        </w:rPr>
        <w:t xml:space="preserve">било је укупно </w:t>
      </w:r>
      <w:r w:rsidR="00EA28F4" w:rsidRPr="00C13777">
        <w:rPr>
          <w:rFonts w:ascii="Times New Roman" w:hAnsi="Times New Roman"/>
          <w:b/>
          <w:sz w:val="24"/>
          <w:szCs w:val="24"/>
          <w:lang w:val="sr-Cyrl-RS"/>
        </w:rPr>
        <w:t>7</w:t>
      </w:r>
      <w:r w:rsidR="00AF66CE" w:rsidRPr="00C13777">
        <w:rPr>
          <w:rFonts w:ascii="Times New Roman" w:hAnsi="Times New Roman"/>
          <w:b/>
          <w:sz w:val="24"/>
          <w:szCs w:val="24"/>
          <w:lang w:val="en-US"/>
        </w:rPr>
        <w:t>15</w:t>
      </w:r>
      <w:r w:rsidR="00EA28F4" w:rsidRPr="00C13777">
        <w:rPr>
          <w:rFonts w:ascii="Times New Roman" w:hAnsi="Times New Roman"/>
          <w:b/>
          <w:sz w:val="24"/>
          <w:szCs w:val="24"/>
          <w:lang w:val="sr-Cyrl-RS"/>
        </w:rPr>
        <w:t xml:space="preserve"> </w:t>
      </w:r>
      <w:r w:rsidR="00EA28F4" w:rsidRPr="00C13777">
        <w:rPr>
          <w:rFonts w:ascii="Times New Roman" w:hAnsi="Times New Roman"/>
          <w:sz w:val="24"/>
          <w:szCs w:val="24"/>
        </w:rPr>
        <w:t>хранитељск</w:t>
      </w:r>
      <w:r w:rsidR="00EA28F4" w:rsidRPr="00C13777">
        <w:rPr>
          <w:rFonts w:ascii="Times New Roman" w:hAnsi="Times New Roman"/>
          <w:sz w:val="24"/>
          <w:szCs w:val="24"/>
          <w:lang w:val="sr-Cyrl-RS"/>
        </w:rPr>
        <w:t>их</w:t>
      </w:r>
      <w:r w:rsidR="00EA28F4" w:rsidRPr="00C13777">
        <w:rPr>
          <w:rFonts w:ascii="Times New Roman" w:hAnsi="Times New Roman"/>
          <w:sz w:val="24"/>
          <w:szCs w:val="24"/>
        </w:rPr>
        <w:t xml:space="preserve"> породиц</w:t>
      </w:r>
      <w:r w:rsidR="00EA28F4" w:rsidRPr="00C13777">
        <w:rPr>
          <w:rFonts w:ascii="Times New Roman" w:hAnsi="Times New Roman"/>
          <w:sz w:val="24"/>
          <w:szCs w:val="24"/>
          <w:lang w:val="sr-Cyrl-RS"/>
        </w:rPr>
        <w:t>а</w:t>
      </w:r>
      <w:r w:rsidR="00EA28F4" w:rsidRPr="00C13777">
        <w:rPr>
          <w:rFonts w:ascii="Times New Roman" w:hAnsi="Times New Roman"/>
          <w:sz w:val="24"/>
          <w:szCs w:val="24"/>
        </w:rPr>
        <w:t xml:space="preserve">, од тога </w:t>
      </w:r>
      <w:r w:rsidR="00EA28F4" w:rsidRPr="00C13777">
        <w:rPr>
          <w:rFonts w:ascii="Times New Roman" w:hAnsi="Times New Roman"/>
          <w:sz w:val="24"/>
          <w:szCs w:val="24"/>
          <w:lang w:val="sr-Cyrl-RS"/>
        </w:rPr>
        <w:t>је 683  имало децу на смештају</w:t>
      </w:r>
      <w:r>
        <w:rPr>
          <w:rFonts w:ascii="Times New Roman" w:hAnsi="Times New Roman"/>
          <w:sz w:val="24"/>
          <w:szCs w:val="24"/>
          <w:lang w:val="sr-Cyrl-RS"/>
        </w:rPr>
        <w:t>,</w:t>
      </w:r>
      <w:r w:rsidR="00EA28F4" w:rsidRPr="00C13777">
        <w:rPr>
          <w:rFonts w:ascii="Times New Roman" w:hAnsi="Times New Roman"/>
          <w:sz w:val="24"/>
          <w:szCs w:val="24"/>
          <w:lang w:val="sr-Cyrl-RS"/>
        </w:rPr>
        <w:t xml:space="preserve"> а </w:t>
      </w:r>
      <w:r w:rsidR="00AF66CE" w:rsidRPr="00C13777">
        <w:rPr>
          <w:rFonts w:ascii="Times New Roman" w:hAnsi="Times New Roman"/>
          <w:sz w:val="24"/>
          <w:szCs w:val="24"/>
          <w:lang w:val="en-US"/>
        </w:rPr>
        <w:t xml:space="preserve">32 </w:t>
      </w:r>
      <w:r w:rsidR="00EA28F4" w:rsidRPr="00C13777">
        <w:rPr>
          <w:rFonts w:ascii="Times New Roman" w:hAnsi="Times New Roman"/>
          <w:sz w:val="24"/>
          <w:szCs w:val="24"/>
          <w:lang w:val="sr-Cyrl-RS"/>
        </w:rPr>
        <w:t xml:space="preserve"> породиц</w:t>
      </w:r>
      <w:r>
        <w:rPr>
          <w:rFonts w:ascii="Times New Roman" w:hAnsi="Times New Roman"/>
          <w:sz w:val="24"/>
          <w:szCs w:val="24"/>
          <w:lang w:val="sr-Cyrl-RS"/>
        </w:rPr>
        <w:t>е</w:t>
      </w:r>
      <w:r w:rsidR="00EA28F4" w:rsidRPr="00C13777">
        <w:rPr>
          <w:rFonts w:ascii="Times New Roman" w:hAnsi="Times New Roman"/>
          <w:sz w:val="24"/>
          <w:szCs w:val="24"/>
          <w:lang w:val="sr-Cyrl-RS"/>
        </w:rPr>
        <w:t xml:space="preserve"> у том тренутку ни</w:t>
      </w:r>
      <w:r>
        <w:rPr>
          <w:rFonts w:ascii="Times New Roman" w:hAnsi="Times New Roman"/>
          <w:sz w:val="24"/>
          <w:szCs w:val="24"/>
          <w:lang w:val="sr-Cyrl-RS"/>
        </w:rPr>
        <w:t>су</w:t>
      </w:r>
      <w:r w:rsidR="00EA28F4" w:rsidRPr="00C13777">
        <w:rPr>
          <w:rFonts w:ascii="Times New Roman" w:hAnsi="Times New Roman"/>
          <w:sz w:val="24"/>
          <w:szCs w:val="24"/>
          <w:lang w:val="sr-Cyrl-RS"/>
        </w:rPr>
        <w:t xml:space="preserve"> имал</w:t>
      </w:r>
      <w:r>
        <w:rPr>
          <w:rFonts w:ascii="Times New Roman" w:hAnsi="Times New Roman"/>
          <w:sz w:val="24"/>
          <w:szCs w:val="24"/>
          <w:lang w:val="sr-Cyrl-RS"/>
        </w:rPr>
        <w:t>е</w:t>
      </w:r>
      <w:r w:rsidR="00EA28F4" w:rsidRPr="00C13777">
        <w:rPr>
          <w:rFonts w:ascii="Times New Roman" w:hAnsi="Times New Roman"/>
          <w:sz w:val="24"/>
          <w:szCs w:val="24"/>
        </w:rPr>
        <w:t xml:space="preserve"> </w:t>
      </w:r>
      <w:r w:rsidR="00EA28F4" w:rsidRPr="00C13777">
        <w:rPr>
          <w:rFonts w:ascii="Times New Roman" w:hAnsi="Times New Roman"/>
          <w:sz w:val="24"/>
          <w:szCs w:val="24"/>
          <w:lang w:val="sr-Cyrl-RS"/>
        </w:rPr>
        <w:t>децу на смештају.</w:t>
      </w:r>
    </w:p>
    <w:p w:rsidR="00B543C7" w:rsidRDefault="00B543C7" w:rsidP="00193B19">
      <w:pPr>
        <w:rPr>
          <w:rFonts w:ascii="Times New Roman" w:hAnsi="Times New Roman"/>
          <w:sz w:val="24"/>
          <w:szCs w:val="24"/>
          <w:lang w:val="sr-Cyrl-RS"/>
        </w:rPr>
      </w:pPr>
    </w:p>
    <w:p w:rsidR="00BF71C3" w:rsidRDefault="00BF71C3"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86101D" w:rsidRPr="00BF71C3" w:rsidRDefault="0086101D" w:rsidP="00193B19">
      <w:pPr>
        <w:rPr>
          <w:rFonts w:ascii="Times New Roman" w:hAnsi="Times New Roman"/>
          <w:sz w:val="24"/>
          <w:szCs w:val="24"/>
          <w:lang w:val="sr-Cyrl-RS"/>
        </w:rPr>
      </w:pPr>
    </w:p>
    <w:p w:rsidR="008C14EF" w:rsidRPr="00C13777" w:rsidRDefault="00314C85" w:rsidP="00193B19">
      <w:pPr>
        <w:rPr>
          <w:rFonts w:ascii="Times New Roman" w:hAnsi="Times New Roman"/>
          <w:b/>
          <w:sz w:val="24"/>
          <w:szCs w:val="24"/>
          <w:lang w:val="sr-Cyrl-RS"/>
        </w:rPr>
      </w:pPr>
      <w:r w:rsidRPr="00C13777">
        <w:rPr>
          <w:rFonts w:ascii="Times New Roman" w:hAnsi="Times New Roman"/>
          <w:b/>
          <w:sz w:val="24"/>
          <w:szCs w:val="24"/>
          <w:lang w:val="sr-Cyrl-RS"/>
        </w:rPr>
        <w:lastRenderedPageBreak/>
        <w:t xml:space="preserve">Табела </w:t>
      </w:r>
      <w:r w:rsidR="00825337" w:rsidRPr="00C13777">
        <w:rPr>
          <w:rFonts w:ascii="Times New Roman" w:hAnsi="Times New Roman"/>
          <w:b/>
          <w:sz w:val="24"/>
          <w:szCs w:val="24"/>
          <w:lang w:val="sr-Cyrl-RS"/>
        </w:rPr>
        <w:t>4</w:t>
      </w:r>
      <w:r w:rsidR="00193B19" w:rsidRPr="00C13777">
        <w:rPr>
          <w:rFonts w:ascii="Times New Roman" w:hAnsi="Times New Roman"/>
          <w:b/>
          <w:sz w:val="24"/>
          <w:szCs w:val="24"/>
          <w:lang w:val="sr-Cyrl-RS"/>
        </w:rPr>
        <w:t>:</w:t>
      </w:r>
      <w:r w:rsidR="00193B19" w:rsidRPr="00C13777">
        <w:rPr>
          <w:rFonts w:ascii="Times New Roman" w:hAnsi="Times New Roman"/>
          <w:sz w:val="24"/>
          <w:szCs w:val="24"/>
          <w:lang w:val="sr-Cyrl-RS"/>
        </w:rPr>
        <w:t xml:space="preserve"> </w:t>
      </w:r>
      <w:r w:rsidR="00193B19" w:rsidRPr="00C13777">
        <w:rPr>
          <w:rFonts w:ascii="Times New Roman" w:hAnsi="Times New Roman"/>
          <w:b/>
          <w:sz w:val="24"/>
          <w:szCs w:val="24"/>
          <w:lang w:val="sr-Cyrl-RS"/>
        </w:rPr>
        <w:t>Број хранитељских породица на евиденцији Центра, 201</w:t>
      </w:r>
      <w:r w:rsidR="00700A75" w:rsidRPr="00C13777">
        <w:rPr>
          <w:rFonts w:ascii="Times New Roman" w:hAnsi="Times New Roman"/>
          <w:b/>
          <w:sz w:val="24"/>
          <w:szCs w:val="24"/>
          <w:lang w:val="sr-Cyrl-RS"/>
        </w:rPr>
        <w:t>8</w:t>
      </w:r>
      <w:r w:rsidR="00193B19" w:rsidRPr="00C13777">
        <w:rPr>
          <w:rFonts w:ascii="Times New Roman" w:hAnsi="Times New Roman"/>
          <w:b/>
          <w:sz w:val="24"/>
          <w:szCs w:val="24"/>
          <w:lang w:val="sr-Cyrl-RS"/>
        </w:rPr>
        <w:t xml:space="preserve">. </w:t>
      </w:r>
      <w:r w:rsidR="00B543C7" w:rsidRPr="00C13777">
        <w:rPr>
          <w:rFonts w:ascii="Times New Roman" w:hAnsi="Times New Roman"/>
          <w:b/>
          <w:sz w:val="24"/>
          <w:szCs w:val="24"/>
          <w:lang w:val="sr-Cyrl-RS"/>
        </w:rPr>
        <w:t>г</w:t>
      </w:r>
      <w:r w:rsidR="00193B19" w:rsidRPr="00C13777">
        <w:rPr>
          <w:rFonts w:ascii="Times New Roman" w:hAnsi="Times New Roman"/>
          <w:b/>
          <w:sz w:val="24"/>
          <w:szCs w:val="24"/>
          <w:lang w:val="sr-Cyrl-RS"/>
        </w:rPr>
        <w:t>одина</w:t>
      </w:r>
    </w:p>
    <w:p w:rsidR="008C14EF" w:rsidRPr="00C13777" w:rsidRDefault="008C14EF" w:rsidP="00193B19">
      <w:pPr>
        <w:rPr>
          <w:rFonts w:ascii="Times New Roman" w:hAnsi="Times New Roman"/>
          <w:b/>
          <w:sz w:val="24"/>
          <w:szCs w:val="24"/>
          <w:lang w:val="sr-Cyrl-R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0"/>
        <w:gridCol w:w="3079"/>
        <w:gridCol w:w="3083"/>
      </w:tblGrid>
      <w:tr w:rsidR="00700A75" w:rsidRPr="00C13777" w:rsidTr="00346512">
        <w:tc>
          <w:tcPr>
            <w:tcW w:w="1666" w:type="pct"/>
            <w:shd w:val="clear" w:color="auto" w:fill="D5DCE4"/>
          </w:tcPr>
          <w:p w:rsidR="00700A75" w:rsidRPr="00C13777" w:rsidRDefault="00700A75" w:rsidP="00A82267">
            <w:pPr>
              <w:rPr>
                <w:rFonts w:ascii="Times New Roman" w:hAnsi="Times New Roman"/>
                <w:b/>
                <w:bCs/>
                <w:color w:val="FFFFFF"/>
                <w:sz w:val="24"/>
                <w:szCs w:val="24"/>
                <w:lang w:val="sr-Cyrl-RS"/>
              </w:rPr>
            </w:pPr>
          </w:p>
        </w:tc>
        <w:tc>
          <w:tcPr>
            <w:tcW w:w="1666" w:type="pct"/>
            <w:shd w:val="clear" w:color="auto" w:fill="D5DCE4"/>
          </w:tcPr>
          <w:p w:rsidR="00700A75" w:rsidRPr="00C13777" w:rsidRDefault="00700A75" w:rsidP="000208D3">
            <w:pPr>
              <w:jc w:val="center"/>
              <w:rPr>
                <w:rFonts w:ascii="Times New Roman" w:hAnsi="Times New Roman"/>
                <w:b/>
                <w:bCs/>
                <w:sz w:val="24"/>
                <w:szCs w:val="24"/>
                <w:lang w:val="sr-Cyrl-RS"/>
              </w:rPr>
            </w:pPr>
            <w:r w:rsidRPr="00C13777">
              <w:rPr>
                <w:rFonts w:ascii="Times New Roman" w:hAnsi="Times New Roman"/>
                <w:b/>
                <w:bCs/>
                <w:sz w:val="24"/>
                <w:szCs w:val="24"/>
                <w:lang w:val="sr-Cyrl-RS"/>
              </w:rPr>
              <w:t>Током 2018. године</w:t>
            </w:r>
          </w:p>
        </w:tc>
        <w:tc>
          <w:tcPr>
            <w:tcW w:w="1668" w:type="pct"/>
            <w:shd w:val="clear" w:color="auto" w:fill="D5DCE4"/>
          </w:tcPr>
          <w:p w:rsidR="00700A75" w:rsidRPr="00C13777" w:rsidRDefault="00700A75" w:rsidP="000208D3">
            <w:pPr>
              <w:jc w:val="center"/>
              <w:rPr>
                <w:rFonts w:ascii="Times New Roman" w:hAnsi="Times New Roman"/>
                <w:b/>
                <w:bCs/>
                <w:sz w:val="24"/>
                <w:szCs w:val="24"/>
                <w:lang w:val="sr-Cyrl-RS"/>
              </w:rPr>
            </w:pPr>
            <w:r w:rsidRPr="00C13777">
              <w:rPr>
                <w:rFonts w:ascii="Times New Roman" w:hAnsi="Times New Roman"/>
                <w:b/>
                <w:bCs/>
                <w:sz w:val="24"/>
                <w:szCs w:val="24"/>
                <w:lang w:val="sr-Cyrl-RS"/>
              </w:rPr>
              <w:t>На дан 31.12.2018. године</w:t>
            </w:r>
          </w:p>
        </w:tc>
      </w:tr>
      <w:tr w:rsidR="00700A75" w:rsidRPr="00C13777" w:rsidTr="00346512">
        <w:tc>
          <w:tcPr>
            <w:tcW w:w="1666" w:type="pct"/>
            <w:shd w:val="clear" w:color="auto" w:fill="F2F2F2"/>
          </w:tcPr>
          <w:p w:rsidR="00700A75" w:rsidRPr="00C13777" w:rsidRDefault="00700A75" w:rsidP="00A82267">
            <w:pPr>
              <w:rPr>
                <w:rFonts w:ascii="Times New Roman" w:hAnsi="Times New Roman"/>
                <w:bCs/>
                <w:sz w:val="24"/>
                <w:szCs w:val="24"/>
                <w:lang w:val="sr-Cyrl-RS"/>
              </w:rPr>
            </w:pPr>
            <w:r w:rsidRPr="00C13777">
              <w:rPr>
                <w:rFonts w:ascii="Times New Roman" w:hAnsi="Times New Roman"/>
                <w:bCs/>
                <w:sz w:val="24"/>
                <w:szCs w:val="24"/>
                <w:lang w:val="sr-Cyrl-RS"/>
              </w:rPr>
              <w:t>Aктивне ХП</w:t>
            </w:r>
          </w:p>
        </w:tc>
        <w:tc>
          <w:tcPr>
            <w:tcW w:w="1666" w:type="pct"/>
            <w:shd w:val="clear" w:color="auto" w:fill="F2F2F2"/>
          </w:tcPr>
          <w:p w:rsidR="00700A75" w:rsidRPr="00C13777" w:rsidRDefault="00700A75" w:rsidP="00700A75">
            <w:pPr>
              <w:jc w:val="center"/>
              <w:rPr>
                <w:rFonts w:ascii="Times New Roman" w:hAnsi="Times New Roman"/>
                <w:sz w:val="24"/>
                <w:szCs w:val="24"/>
                <w:lang w:val="sr-Cyrl-RS"/>
              </w:rPr>
            </w:pPr>
            <w:r w:rsidRPr="00C13777">
              <w:rPr>
                <w:rFonts w:ascii="Times New Roman" w:hAnsi="Times New Roman"/>
                <w:sz w:val="24"/>
                <w:szCs w:val="24"/>
                <w:lang w:val="sr-Cyrl-RS"/>
              </w:rPr>
              <w:t>736</w:t>
            </w:r>
          </w:p>
        </w:tc>
        <w:tc>
          <w:tcPr>
            <w:tcW w:w="1668" w:type="pct"/>
            <w:shd w:val="clear" w:color="auto" w:fill="F2F2F2"/>
          </w:tcPr>
          <w:p w:rsidR="00700A75" w:rsidRPr="00C13777" w:rsidRDefault="00700A75" w:rsidP="00700A75">
            <w:pPr>
              <w:jc w:val="center"/>
              <w:rPr>
                <w:rFonts w:ascii="Times New Roman" w:hAnsi="Times New Roman"/>
                <w:sz w:val="24"/>
                <w:szCs w:val="24"/>
                <w:lang w:val="sr-Cyrl-RS"/>
              </w:rPr>
            </w:pPr>
            <w:r w:rsidRPr="00C13777">
              <w:rPr>
                <w:rFonts w:ascii="Times New Roman" w:hAnsi="Times New Roman"/>
                <w:sz w:val="24"/>
                <w:szCs w:val="24"/>
                <w:lang w:val="sr-Cyrl-RS"/>
              </w:rPr>
              <w:t>683</w:t>
            </w:r>
          </w:p>
        </w:tc>
      </w:tr>
      <w:tr w:rsidR="00700A75" w:rsidRPr="00C13777" w:rsidTr="00346512">
        <w:tc>
          <w:tcPr>
            <w:tcW w:w="1666" w:type="pct"/>
            <w:shd w:val="clear" w:color="auto" w:fill="auto"/>
          </w:tcPr>
          <w:p w:rsidR="00700A75" w:rsidRPr="00C13777" w:rsidRDefault="00700A75" w:rsidP="00A82267">
            <w:pPr>
              <w:rPr>
                <w:rFonts w:ascii="Times New Roman" w:hAnsi="Times New Roman"/>
                <w:bCs/>
                <w:sz w:val="24"/>
                <w:szCs w:val="24"/>
                <w:lang w:val="sr-Cyrl-RS"/>
              </w:rPr>
            </w:pPr>
            <w:r w:rsidRPr="00C13777">
              <w:rPr>
                <w:rFonts w:ascii="Times New Roman" w:hAnsi="Times New Roman"/>
                <w:bCs/>
                <w:sz w:val="24"/>
                <w:szCs w:val="24"/>
                <w:lang w:val="sr-Cyrl-RS"/>
              </w:rPr>
              <w:t>Празне ХП</w:t>
            </w:r>
          </w:p>
        </w:tc>
        <w:tc>
          <w:tcPr>
            <w:tcW w:w="1666" w:type="pct"/>
            <w:shd w:val="clear" w:color="auto" w:fill="auto"/>
          </w:tcPr>
          <w:p w:rsidR="00700A75" w:rsidRPr="00C13777" w:rsidRDefault="00700A75" w:rsidP="00A82267">
            <w:pPr>
              <w:jc w:val="center"/>
              <w:rPr>
                <w:rFonts w:ascii="Times New Roman" w:hAnsi="Times New Roman"/>
                <w:sz w:val="24"/>
                <w:szCs w:val="24"/>
                <w:lang w:val="sr-Cyrl-RS"/>
              </w:rPr>
            </w:pPr>
            <w:r w:rsidRPr="00C13777">
              <w:rPr>
                <w:rFonts w:ascii="Times New Roman" w:hAnsi="Times New Roman"/>
                <w:sz w:val="24"/>
                <w:szCs w:val="24"/>
                <w:lang w:val="sr-Cyrl-RS"/>
              </w:rPr>
              <w:t>2</w:t>
            </w:r>
            <w:r w:rsidR="00AF66CE" w:rsidRPr="00C13777">
              <w:rPr>
                <w:rFonts w:ascii="Times New Roman" w:hAnsi="Times New Roman"/>
                <w:sz w:val="24"/>
                <w:szCs w:val="24"/>
                <w:lang w:val="en-US"/>
              </w:rPr>
              <w:t>1</w:t>
            </w:r>
          </w:p>
        </w:tc>
        <w:tc>
          <w:tcPr>
            <w:tcW w:w="1668" w:type="pct"/>
            <w:shd w:val="clear" w:color="auto" w:fill="auto"/>
          </w:tcPr>
          <w:p w:rsidR="00700A75" w:rsidRPr="00C13777" w:rsidRDefault="00AF66CE" w:rsidP="00A82267">
            <w:pPr>
              <w:jc w:val="center"/>
              <w:rPr>
                <w:rFonts w:ascii="Times New Roman" w:hAnsi="Times New Roman"/>
                <w:sz w:val="24"/>
                <w:szCs w:val="24"/>
                <w:lang w:val="sr-Cyrl-RS"/>
              </w:rPr>
            </w:pPr>
            <w:r w:rsidRPr="00C13777">
              <w:rPr>
                <w:rFonts w:ascii="Times New Roman" w:hAnsi="Times New Roman"/>
                <w:sz w:val="24"/>
                <w:szCs w:val="24"/>
                <w:lang w:val="en-US"/>
              </w:rPr>
              <w:t>32</w:t>
            </w:r>
          </w:p>
        </w:tc>
      </w:tr>
      <w:tr w:rsidR="00700A75" w:rsidRPr="00C13777" w:rsidTr="00346512">
        <w:tc>
          <w:tcPr>
            <w:tcW w:w="1666" w:type="pct"/>
            <w:shd w:val="clear" w:color="auto" w:fill="F2F2F2"/>
          </w:tcPr>
          <w:p w:rsidR="00700A75" w:rsidRPr="00C13777" w:rsidRDefault="00700A75" w:rsidP="00A82267">
            <w:pPr>
              <w:rPr>
                <w:rFonts w:ascii="Times New Roman" w:hAnsi="Times New Roman"/>
                <w:b/>
                <w:bCs/>
                <w:sz w:val="24"/>
                <w:szCs w:val="24"/>
                <w:lang w:val="sr-Cyrl-RS"/>
              </w:rPr>
            </w:pPr>
            <w:r w:rsidRPr="00C13777">
              <w:rPr>
                <w:rFonts w:ascii="Times New Roman" w:hAnsi="Times New Roman"/>
                <w:b/>
                <w:bCs/>
                <w:sz w:val="24"/>
                <w:szCs w:val="24"/>
                <w:lang w:val="sr-Cyrl-RS"/>
              </w:rPr>
              <w:t>Укупно</w:t>
            </w:r>
          </w:p>
        </w:tc>
        <w:tc>
          <w:tcPr>
            <w:tcW w:w="1666" w:type="pct"/>
            <w:shd w:val="clear" w:color="auto" w:fill="F2F2F2"/>
          </w:tcPr>
          <w:p w:rsidR="00700A75" w:rsidRPr="00C13777" w:rsidRDefault="00700A75" w:rsidP="00A82267">
            <w:pPr>
              <w:jc w:val="center"/>
              <w:rPr>
                <w:rFonts w:ascii="Times New Roman" w:hAnsi="Times New Roman"/>
                <w:b/>
                <w:sz w:val="24"/>
                <w:szCs w:val="24"/>
                <w:lang w:val="sr-Cyrl-RS"/>
              </w:rPr>
            </w:pPr>
            <w:r w:rsidRPr="00C13777">
              <w:rPr>
                <w:rFonts w:ascii="Times New Roman" w:hAnsi="Times New Roman"/>
                <w:b/>
                <w:sz w:val="24"/>
                <w:szCs w:val="24"/>
                <w:lang w:val="sr-Cyrl-RS"/>
              </w:rPr>
              <w:t>7</w:t>
            </w:r>
            <w:r w:rsidR="00AF66CE" w:rsidRPr="00C13777">
              <w:rPr>
                <w:rFonts w:ascii="Times New Roman" w:hAnsi="Times New Roman"/>
                <w:b/>
                <w:sz w:val="24"/>
                <w:szCs w:val="24"/>
                <w:lang w:val="en-US"/>
              </w:rPr>
              <w:t>57</w:t>
            </w:r>
          </w:p>
        </w:tc>
        <w:tc>
          <w:tcPr>
            <w:tcW w:w="1668" w:type="pct"/>
            <w:shd w:val="clear" w:color="auto" w:fill="F2F2F2"/>
          </w:tcPr>
          <w:p w:rsidR="00700A75" w:rsidRPr="00C13777" w:rsidRDefault="00700A75" w:rsidP="00A82267">
            <w:pPr>
              <w:jc w:val="center"/>
              <w:rPr>
                <w:rFonts w:ascii="Times New Roman" w:hAnsi="Times New Roman"/>
                <w:b/>
                <w:sz w:val="24"/>
                <w:szCs w:val="24"/>
                <w:lang w:val="sr-Cyrl-RS"/>
              </w:rPr>
            </w:pPr>
            <w:r w:rsidRPr="00C13777">
              <w:rPr>
                <w:rFonts w:ascii="Times New Roman" w:hAnsi="Times New Roman"/>
                <w:b/>
                <w:sz w:val="24"/>
                <w:szCs w:val="24"/>
                <w:lang w:val="sr-Cyrl-RS"/>
              </w:rPr>
              <w:t>7</w:t>
            </w:r>
            <w:r w:rsidR="00AF66CE" w:rsidRPr="00C13777">
              <w:rPr>
                <w:rFonts w:ascii="Times New Roman" w:hAnsi="Times New Roman"/>
                <w:b/>
                <w:sz w:val="24"/>
                <w:szCs w:val="24"/>
                <w:lang w:val="en-US"/>
              </w:rPr>
              <w:t>15</w:t>
            </w:r>
          </w:p>
        </w:tc>
      </w:tr>
    </w:tbl>
    <w:p w:rsidR="00700A75" w:rsidRPr="00C13777" w:rsidRDefault="00700A75" w:rsidP="00193B19">
      <w:pPr>
        <w:rPr>
          <w:rFonts w:ascii="Times New Roman" w:hAnsi="Times New Roman"/>
          <w:b/>
          <w:sz w:val="24"/>
          <w:szCs w:val="24"/>
          <w:lang w:val="sr-Cyrl-RS"/>
        </w:rPr>
      </w:pPr>
    </w:p>
    <w:p w:rsidR="00C050F3" w:rsidRPr="00C13777" w:rsidRDefault="00700A75" w:rsidP="00193B19">
      <w:pPr>
        <w:rPr>
          <w:rFonts w:ascii="Times New Roman" w:hAnsi="Times New Roman"/>
          <w:sz w:val="24"/>
          <w:szCs w:val="24"/>
          <w:lang w:val="sr-Cyrl-RS"/>
        </w:rPr>
      </w:pPr>
      <w:r w:rsidRPr="00C13777">
        <w:rPr>
          <w:rFonts w:ascii="Times New Roman" w:hAnsi="Times New Roman"/>
          <w:sz w:val="24"/>
          <w:szCs w:val="24"/>
          <w:lang w:val="sr-Cyrl-RS"/>
        </w:rPr>
        <w:t>Од 2016</w:t>
      </w:r>
      <w:r w:rsidR="000208D3">
        <w:rPr>
          <w:rFonts w:ascii="Times New Roman" w:hAnsi="Times New Roman"/>
          <w:sz w:val="24"/>
          <w:szCs w:val="24"/>
          <w:lang w:val="sr-Cyrl-RS"/>
        </w:rPr>
        <w:t>.</w:t>
      </w:r>
      <w:r w:rsidRPr="00C13777">
        <w:rPr>
          <w:rFonts w:ascii="Times New Roman" w:hAnsi="Times New Roman"/>
          <w:sz w:val="24"/>
          <w:szCs w:val="24"/>
          <w:lang w:val="sr-Cyrl-RS"/>
        </w:rPr>
        <w:t xml:space="preserve"> године смањује се прилив нових хранитељских породица, о чему ће више речи бити у делу који се бави припремом и проценом кандидата за хранитељство. То се наравно одражава и на укупан број хранитељских породица који је у овој години био за </w:t>
      </w:r>
      <w:r w:rsidR="00AF66CE" w:rsidRPr="00C13777">
        <w:rPr>
          <w:rFonts w:ascii="Times New Roman" w:hAnsi="Times New Roman"/>
          <w:sz w:val="24"/>
          <w:szCs w:val="24"/>
          <w:lang w:val="en-US"/>
        </w:rPr>
        <w:t>30</w:t>
      </w:r>
      <w:r w:rsidR="005F2E69" w:rsidRPr="00C13777">
        <w:rPr>
          <w:rFonts w:ascii="Times New Roman" w:hAnsi="Times New Roman"/>
          <w:sz w:val="24"/>
          <w:szCs w:val="24"/>
          <w:lang w:val="sr-Cyrl-RS"/>
        </w:rPr>
        <w:t xml:space="preserve"> (</w:t>
      </w:r>
      <w:r w:rsidR="00AF66CE" w:rsidRPr="00C13777">
        <w:rPr>
          <w:rFonts w:ascii="Times New Roman" w:hAnsi="Times New Roman"/>
          <w:sz w:val="24"/>
          <w:szCs w:val="24"/>
          <w:lang w:val="en-US"/>
        </w:rPr>
        <w:t>3</w:t>
      </w:r>
      <w:r w:rsidR="005F2E69" w:rsidRPr="00C13777">
        <w:rPr>
          <w:rFonts w:ascii="Times New Roman" w:hAnsi="Times New Roman"/>
          <w:sz w:val="24"/>
          <w:szCs w:val="24"/>
          <w:lang w:val="sr-Cyrl-RS"/>
        </w:rPr>
        <w:t>,8</w:t>
      </w:r>
      <w:r w:rsidR="00AF66CE" w:rsidRPr="00C13777">
        <w:rPr>
          <w:rFonts w:ascii="Times New Roman" w:hAnsi="Times New Roman"/>
          <w:sz w:val="24"/>
          <w:szCs w:val="24"/>
          <w:lang w:val="en-US"/>
        </w:rPr>
        <w:t>1</w:t>
      </w:r>
      <w:r w:rsidR="000208D3">
        <w:rPr>
          <w:rFonts w:ascii="Times New Roman" w:hAnsi="Times New Roman"/>
          <w:sz w:val="24"/>
          <w:szCs w:val="24"/>
          <w:lang w:val="sr-Cyrl-RS"/>
        </w:rPr>
        <w:t>%</w:t>
      </w:r>
      <w:r w:rsidR="008B3807" w:rsidRPr="00C13777">
        <w:rPr>
          <w:rFonts w:ascii="Times New Roman" w:hAnsi="Times New Roman"/>
          <w:sz w:val="24"/>
          <w:szCs w:val="24"/>
          <w:lang w:val="sr-Cyrl-RS"/>
        </w:rPr>
        <w:t>)</w:t>
      </w:r>
      <w:r w:rsidR="005F2E69" w:rsidRPr="00C13777">
        <w:rPr>
          <w:rFonts w:ascii="Times New Roman" w:hAnsi="Times New Roman"/>
          <w:sz w:val="24"/>
          <w:szCs w:val="24"/>
          <w:lang w:val="sr-Cyrl-RS"/>
        </w:rPr>
        <w:t xml:space="preserve">  </w:t>
      </w:r>
      <w:r w:rsidRPr="00C13777">
        <w:rPr>
          <w:rFonts w:ascii="Times New Roman" w:hAnsi="Times New Roman"/>
          <w:sz w:val="24"/>
          <w:szCs w:val="24"/>
          <w:lang w:val="sr-Cyrl-RS"/>
        </w:rPr>
        <w:t>мањи него у претход</w:t>
      </w:r>
      <w:r w:rsidR="000208D3">
        <w:rPr>
          <w:rFonts w:ascii="Times New Roman" w:hAnsi="Times New Roman"/>
          <w:sz w:val="24"/>
          <w:szCs w:val="24"/>
          <w:lang w:val="sr-Cyrl-RS"/>
        </w:rPr>
        <w:t>ној, односно</w:t>
      </w:r>
      <w:r w:rsidRPr="00C13777">
        <w:rPr>
          <w:rFonts w:ascii="Times New Roman" w:hAnsi="Times New Roman"/>
          <w:sz w:val="24"/>
          <w:szCs w:val="24"/>
          <w:lang w:val="sr-Cyrl-RS"/>
        </w:rPr>
        <w:t>, када се пореде подаци на крају године за</w:t>
      </w:r>
      <w:r w:rsidR="005F2E69" w:rsidRPr="00C13777">
        <w:rPr>
          <w:rFonts w:ascii="Times New Roman" w:hAnsi="Times New Roman"/>
          <w:sz w:val="24"/>
          <w:szCs w:val="24"/>
          <w:lang w:val="sr-Cyrl-RS"/>
        </w:rPr>
        <w:t xml:space="preserve"> </w:t>
      </w:r>
      <w:r w:rsidR="0011710C" w:rsidRPr="00C13777">
        <w:rPr>
          <w:rFonts w:ascii="Times New Roman" w:hAnsi="Times New Roman"/>
          <w:sz w:val="24"/>
          <w:szCs w:val="24"/>
          <w:lang w:val="en-US"/>
        </w:rPr>
        <w:t xml:space="preserve">28 </w:t>
      </w:r>
      <w:r w:rsidR="005F2E69" w:rsidRPr="00C13777">
        <w:rPr>
          <w:rFonts w:ascii="Times New Roman" w:hAnsi="Times New Roman"/>
          <w:sz w:val="24"/>
          <w:szCs w:val="24"/>
          <w:lang w:val="sr-Cyrl-RS"/>
        </w:rPr>
        <w:t>(</w:t>
      </w:r>
      <w:r w:rsidR="0011710C" w:rsidRPr="00C13777">
        <w:rPr>
          <w:rFonts w:ascii="Times New Roman" w:hAnsi="Times New Roman"/>
          <w:sz w:val="24"/>
          <w:szCs w:val="24"/>
          <w:lang w:val="en-US"/>
        </w:rPr>
        <w:t>3,76</w:t>
      </w:r>
      <w:r w:rsidR="005F2E69" w:rsidRPr="00C13777">
        <w:rPr>
          <w:rFonts w:ascii="Times New Roman" w:hAnsi="Times New Roman"/>
          <w:sz w:val="24"/>
          <w:szCs w:val="24"/>
          <w:lang w:val="sr-Cyrl-RS"/>
        </w:rPr>
        <w:t>%)</w:t>
      </w:r>
    </w:p>
    <w:p w:rsidR="00C050F3" w:rsidRPr="00C13777" w:rsidRDefault="00C050F3" w:rsidP="00193B19">
      <w:pPr>
        <w:rPr>
          <w:rFonts w:ascii="Times New Roman" w:hAnsi="Times New Roman"/>
          <w:sz w:val="24"/>
          <w:szCs w:val="24"/>
          <w:lang w:val="sr-Cyrl-RS"/>
        </w:rPr>
      </w:pPr>
      <w:r w:rsidRPr="00C13777">
        <w:rPr>
          <w:rFonts w:ascii="Times New Roman" w:hAnsi="Times New Roman"/>
          <w:sz w:val="24"/>
          <w:szCs w:val="24"/>
          <w:lang w:val="sr-Cyrl-RS"/>
        </w:rPr>
        <w:t>Када се пореде активне хранитељске породице стање је следеће:</w:t>
      </w:r>
    </w:p>
    <w:p w:rsidR="0070013F" w:rsidRPr="00C13777" w:rsidRDefault="0070013F" w:rsidP="00193B19">
      <w:pPr>
        <w:rPr>
          <w:rFonts w:ascii="Times New Roman" w:hAnsi="Times New Roman"/>
          <w:sz w:val="24"/>
          <w:szCs w:val="24"/>
          <w:lang w:val="sr-Cyrl-RS"/>
        </w:rPr>
      </w:pPr>
      <w:r w:rsidRPr="00C13777">
        <w:rPr>
          <w:rFonts w:ascii="Times New Roman" w:hAnsi="Times New Roman"/>
          <w:sz w:val="24"/>
          <w:szCs w:val="24"/>
          <w:lang w:val="sr-Cyrl-RS"/>
        </w:rPr>
        <w:t>Током 2018</w:t>
      </w:r>
      <w:r w:rsidR="000208D3">
        <w:rPr>
          <w:rFonts w:ascii="Times New Roman" w:hAnsi="Times New Roman"/>
          <w:sz w:val="24"/>
          <w:szCs w:val="24"/>
          <w:lang w:val="sr-Cyrl-RS"/>
        </w:rPr>
        <w:t>. године</w:t>
      </w:r>
      <w:r w:rsidRPr="00C13777">
        <w:rPr>
          <w:rFonts w:ascii="Times New Roman" w:hAnsi="Times New Roman"/>
          <w:sz w:val="24"/>
          <w:szCs w:val="24"/>
          <w:lang w:val="sr-Cyrl-RS"/>
        </w:rPr>
        <w:t xml:space="preserve"> их је било за 31 мање него у претходној години да би се та разлика на крају године свела на 11 породица мање него у 2017.</w:t>
      </w:r>
      <w:r w:rsidR="000208D3">
        <w:rPr>
          <w:rFonts w:ascii="Times New Roman" w:hAnsi="Times New Roman"/>
          <w:sz w:val="24"/>
          <w:szCs w:val="24"/>
          <w:lang w:val="sr-Cyrl-RS"/>
        </w:rPr>
        <w:t xml:space="preserve"> години.</w:t>
      </w:r>
    </w:p>
    <w:p w:rsidR="006B7A95" w:rsidRPr="00C13777" w:rsidRDefault="0070013F" w:rsidP="006B7A95">
      <w:pPr>
        <w:rPr>
          <w:rFonts w:ascii="Times New Roman" w:hAnsi="Times New Roman"/>
          <w:b/>
          <w:sz w:val="24"/>
          <w:szCs w:val="24"/>
          <w:lang w:val="sr-Cyrl-RS"/>
        </w:rPr>
      </w:pPr>
      <w:r w:rsidRPr="00C13777">
        <w:rPr>
          <w:rFonts w:ascii="Times New Roman" w:hAnsi="Times New Roman"/>
          <w:sz w:val="24"/>
          <w:szCs w:val="24"/>
          <w:lang w:val="sr-Cyrl-RS"/>
        </w:rPr>
        <w:t xml:space="preserve">Опадање броја хранитељских породица има различите узроке. На њега утичу  </w:t>
      </w:r>
      <w:r w:rsidR="0086101D">
        <w:rPr>
          <w:rFonts w:ascii="Times New Roman" w:hAnsi="Times New Roman"/>
          <w:sz w:val="24"/>
          <w:szCs w:val="24"/>
          <w:lang w:val="sr-Cyrl-RS"/>
        </w:rPr>
        <w:t xml:space="preserve">бројни </w:t>
      </w:r>
      <w:r w:rsidRPr="00C13777">
        <w:rPr>
          <w:rFonts w:ascii="Times New Roman" w:hAnsi="Times New Roman"/>
          <w:sz w:val="24"/>
          <w:szCs w:val="24"/>
          <w:lang w:val="sr-Cyrl-RS"/>
        </w:rPr>
        <w:t>фактори који доводе до тешкоћа са успостављањем адекватног тренда наталитета у општој популацији, али постоји и специфичан неповољан утицај негативне кампање која се у односу на хранитељство води у медијима.У овом тренутк</w:t>
      </w:r>
      <w:r w:rsidR="000208D3">
        <w:rPr>
          <w:rFonts w:ascii="Times New Roman" w:hAnsi="Times New Roman"/>
          <w:sz w:val="24"/>
          <w:szCs w:val="24"/>
          <w:lang w:val="sr-Cyrl-RS"/>
        </w:rPr>
        <w:t>у ми говоримо о  благом опадању</w:t>
      </w:r>
      <w:r w:rsidR="008B3807" w:rsidRPr="00C13777">
        <w:rPr>
          <w:rFonts w:ascii="Times New Roman" w:hAnsi="Times New Roman"/>
          <w:sz w:val="24"/>
          <w:szCs w:val="24"/>
          <w:lang w:val="sr-Cyrl-RS"/>
        </w:rPr>
        <w:t>, мањем од 5 %,</w:t>
      </w:r>
      <w:r w:rsidRPr="00C13777">
        <w:rPr>
          <w:rFonts w:ascii="Times New Roman" w:hAnsi="Times New Roman"/>
          <w:sz w:val="24"/>
          <w:szCs w:val="24"/>
          <w:lang w:val="sr-Cyrl-RS"/>
        </w:rPr>
        <w:t xml:space="preserve"> али су ово подаци који указују да је потребно предузети низ орг</w:t>
      </w:r>
      <w:r w:rsidR="00E72694" w:rsidRPr="00C13777">
        <w:rPr>
          <w:rFonts w:ascii="Times New Roman" w:hAnsi="Times New Roman"/>
          <w:sz w:val="24"/>
          <w:szCs w:val="24"/>
          <w:lang w:val="en-US"/>
        </w:rPr>
        <w:t>a</w:t>
      </w:r>
      <w:r w:rsidRPr="00C13777">
        <w:rPr>
          <w:rFonts w:ascii="Times New Roman" w:hAnsi="Times New Roman"/>
          <w:sz w:val="24"/>
          <w:szCs w:val="24"/>
          <w:lang w:val="sr-Cyrl-RS"/>
        </w:rPr>
        <w:t>низованих активности да би се постојећи тренд променио.</w:t>
      </w:r>
    </w:p>
    <w:p w:rsidR="008B3807" w:rsidRPr="00C13777" w:rsidRDefault="008B3807" w:rsidP="00E72694">
      <w:pPr>
        <w:jc w:val="left"/>
        <w:rPr>
          <w:rFonts w:ascii="Times New Roman" w:hAnsi="Times New Roman"/>
          <w:b/>
          <w:sz w:val="24"/>
          <w:szCs w:val="24"/>
          <w:lang w:val="sr-Cyrl-RS"/>
        </w:rPr>
      </w:pPr>
      <w:r w:rsidRPr="00C13777">
        <w:rPr>
          <w:rFonts w:ascii="Times New Roman" w:hAnsi="Times New Roman"/>
          <w:sz w:val="24"/>
          <w:szCs w:val="24"/>
          <w:lang w:val="sr-Cyrl-RS"/>
        </w:rPr>
        <w:t>Хранитељске породице су распоређене на територији коју покрива ЦПСУ Београд на следећи</w:t>
      </w:r>
      <w:r w:rsidR="00E72694" w:rsidRPr="00C13777">
        <w:rPr>
          <w:rFonts w:ascii="Times New Roman" w:hAnsi="Times New Roman"/>
          <w:sz w:val="24"/>
          <w:szCs w:val="24"/>
          <w:lang w:val="sr-Cyrl-RS"/>
        </w:rPr>
        <w:t xml:space="preserve"> н</w:t>
      </w:r>
      <w:r w:rsidRPr="00C13777">
        <w:rPr>
          <w:rFonts w:ascii="Times New Roman" w:hAnsi="Times New Roman"/>
          <w:sz w:val="24"/>
          <w:szCs w:val="24"/>
          <w:lang w:val="sr-Cyrl-RS"/>
        </w:rPr>
        <w:t>ачин:</w:t>
      </w:r>
      <w:r w:rsidR="005E28E6" w:rsidRPr="00C13777">
        <w:rPr>
          <w:rFonts w:ascii="Times New Roman" w:hAnsi="Times New Roman"/>
          <w:b/>
          <w:sz w:val="24"/>
          <w:szCs w:val="24"/>
          <w:lang w:val="sr-Cyrl-RS"/>
        </w:rPr>
        <w:br w:type="textWrapping" w:clear="all"/>
      </w:r>
      <w:r w:rsidR="005E28E6" w:rsidRPr="00C13777">
        <w:rPr>
          <w:rFonts w:ascii="Times New Roman" w:hAnsi="Times New Roman"/>
          <w:b/>
          <w:sz w:val="24"/>
          <w:szCs w:val="24"/>
          <w:lang w:val="sr-Cyrl-RS"/>
        </w:rPr>
        <w:br w:type="textWrapping" w:clear="all"/>
      </w:r>
      <w:bookmarkStart w:id="13" w:name="_Hlk435839"/>
      <w:r w:rsidR="00B7071B" w:rsidRPr="00C13777">
        <w:rPr>
          <w:rFonts w:ascii="Times New Roman" w:hAnsi="Times New Roman"/>
          <w:b/>
          <w:sz w:val="24"/>
          <w:szCs w:val="24"/>
        </w:rPr>
        <w:t>Графикон 1:</w:t>
      </w:r>
      <w:r w:rsidR="00B7071B" w:rsidRPr="00C13777">
        <w:rPr>
          <w:rFonts w:ascii="Times New Roman" w:hAnsi="Times New Roman"/>
          <w:sz w:val="24"/>
          <w:szCs w:val="24"/>
        </w:rPr>
        <w:t xml:space="preserve"> </w:t>
      </w:r>
      <w:r w:rsidR="00B7071B" w:rsidRPr="00C13777">
        <w:rPr>
          <w:rFonts w:ascii="Times New Roman" w:hAnsi="Times New Roman"/>
          <w:b/>
          <w:sz w:val="24"/>
          <w:szCs w:val="24"/>
        </w:rPr>
        <w:t xml:space="preserve">Број активних хранитељских породица </w:t>
      </w:r>
      <w:r w:rsidR="00B7071B" w:rsidRPr="00C13777">
        <w:rPr>
          <w:rFonts w:ascii="Times New Roman" w:hAnsi="Times New Roman"/>
          <w:b/>
          <w:sz w:val="24"/>
          <w:szCs w:val="24"/>
          <w:lang w:val="sr-Cyrl-RS"/>
        </w:rPr>
        <w:t xml:space="preserve">према радним јединицама </w:t>
      </w:r>
      <w:r w:rsidR="00B7071B" w:rsidRPr="00C13777">
        <w:rPr>
          <w:rFonts w:ascii="Times New Roman" w:hAnsi="Times New Roman"/>
          <w:b/>
          <w:sz w:val="24"/>
          <w:szCs w:val="24"/>
        </w:rPr>
        <w:t xml:space="preserve"> </w:t>
      </w:r>
      <w:r w:rsidR="00B7071B" w:rsidRPr="00C13777">
        <w:rPr>
          <w:rFonts w:ascii="Times New Roman" w:hAnsi="Times New Roman"/>
          <w:b/>
          <w:sz w:val="24"/>
          <w:szCs w:val="24"/>
          <w:lang w:val="sr-Cyrl-RS"/>
        </w:rPr>
        <w:t>Центра</w:t>
      </w:r>
      <w:r w:rsidR="008C14EF" w:rsidRPr="00C13777">
        <w:rPr>
          <w:rFonts w:ascii="Times New Roman" w:hAnsi="Times New Roman"/>
          <w:b/>
          <w:sz w:val="24"/>
          <w:szCs w:val="24"/>
          <w:lang w:val="sr-Cyrl-RS"/>
        </w:rPr>
        <w:t xml:space="preserve"> у току 2018</w:t>
      </w:r>
      <w:r w:rsidR="00B7071B" w:rsidRPr="00C13777">
        <w:rPr>
          <w:rFonts w:ascii="Times New Roman" w:hAnsi="Times New Roman"/>
          <w:b/>
          <w:sz w:val="24"/>
          <w:szCs w:val="24"/>
        </w:rPr>
        <w:t>.</w:t>
      </w:r>
      <w:bookmarkEnd w:id="13"/>
      <w:r w:rsidR="00B543C7" w:rsidRPr="00C13777">
        <w:rPr>
          <w:rFonts w:ascii="Times New Roman" w:hAnsi="Times New Roman"/>
          <w:b/>
          <w:sz w:val="24"/>
          <w:szCs w:val="24"/>
          <w:lang w:val="sr-Cyrl-RS"/>
        </w:rPr>
        <w:t xml:space="preserve"> године</w:t>
      </w:r>
    </w:p>
    <w:p w:rsidR="00B543C7" w:rsidRPr="00C13777" w:rsidRDefault="00B543C7" w:rsidP="00E72694">
      <w:pPr>
        <w:jc w:val="left"/>
        <w:rPr>
          <w:rFonts w:ascii="Times New Roman" w:hAnsi="Times New Roman"/>
          <w:sz w:val="24"/>
          <w:szCs w:val="24"/>
          <w:lang w:val="sr-Cyrl-RS"/>
        </w:rPr>
      </w:pPr>
    </w:p>
    <w:p w:rsidR="00B0725B" w:rsidRPr="00C13777" w:rsidRDefault="00B7071B" w:rsidP="00B543C7">
      <w:pPr>
        <w:jc w:val="center"/>
        <w:rPr>
          <w:rFonts w:ascii="Times New Roman" w:hAnsi="Times New Roman"/>
          <w:b/>
          <w:sz w:val="24"/>
          <w:szCs w:val="24"/>
          <w:lang w:val="sr-Cyrl-RS"/>
        </w:rPr>
      </w:pPr>
      <w:r w:rsidRPr="00C13777">
        <w:rPr>
          <w:rFonts w:ascii="Times New Roman" w:hAnsi="Times New Roman"/>
          <w:sz w:val="24"/>
          <w:szCs w:val="24"/>
          <w:lang w:val="en-US"/>
        </w:rPr>
        <w:drawing>
          <wp:inline distT="0" distB="0" distL="0" distR="0" wp14:anchorId="59AA4C24" wp14:editId="7537E5B4">
            <wp:extent cx="4477871" cy="2783541"/>
            <wp:effectExtent l="0" t="0" r="18415" b="17145"/>
            <wp:docPr id="24" name="Chart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2CDDCD-1042-4276-9B88-DA9876EBD0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E28E6" w:rsidRPr="00C13777">
        <w:rPr>
          <w:rFonts w:ascii="Times New Roman" w:hAnsi="Times New Roman"/>
          <w:sz w:val="24"/>
          <w:szCs w:val="24"/>
          <w:lang w:val="en-US"/>
        </w:rPr>
        <w:drawing>
          <wp:inline distT="0" distB="0" distL="0" distR="0" wp14:anchorId="7C74286B" wp14:editId="0F3F7EA5">
            <wp:extent cx="15240" cy="1524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3B19" w:rsidRPr="00C13777" w:rsidRDefault="00193B19" w:rsidP="00193B19">
      <w:pPr>
        <w:jc w:val="center"/>
        <w:rPr>
          <w:rFonts w:ascii="Times New Roman" w:hAnsi="Times New Roman"/>
          <w:sz w:val="24"/>
          <w:szCs w:val="24"/>
          <w:lang w:val="sr-Cyrl-RS"/>
        </w:rPr>
      </w:pPr>
    </w:p>
    <w:p w:rsidR="00193B19" w:rsidRPr="00C13777" w:rsidRDefault="000208D3" w:rsidP="00193B19">
      <w:pPr>
        <w:rPr>
          <w:rFonts w:ascii="Times New Roman" w:hAnsi="Times New Roman"/>
          <w:sz w:val="24"/>
          <w:szCs w:val="24"/>
          <w:lang w:val="sr-Cyrl-RS"/>
        </w:rPr>
      </w:pPr>
      <w:r>
        <w:rPr>
          <w:rFonts w:ascii="Times New Roman" w:hAnsi="Times New Roman"/>
          <w:sz w:val="24"/>
          <w:szCs w:val="24"/>
          <w:lang w:val="sr-Cyrl-RS"/>
        </w:rPr>
        <w:t>После Београда, који је</w:t>
      </w:r>
      <w:r w:rsidR="008F1A5A" w:rsidRPr="00C13777">
        <w:rPr>
          <w:rFonts w:ascii="Times New Roman" w:hAnsi="Times New Roman"/>
          <w:sz w:val="24"/>
          <w:szCs w:val="24"/>
          <w:lang w:val="sr-Cyrl-RS"/>
        </w:rPr>
        <w:t xml:space="preserve">, очекивано најбројнији, следи Шабац који се и по бројности и по компетентности хранитеља показао као средина у којој се хранитељство може успешно развијати. Тешкоћу представља то што задатке везане за стручни рад у овој средини носе само два стручна радника. </w:t>
      </w:r>
    </w:p>
    <w:p w:rsidR="00193B19" w:rsidRPr="00C13777" w:rsidRDefault="00193B19" w:rsidP="00193B19">
      <w:pPr>
        <w:rPr>
          <w:rFonts w:ascii="Times New Roman" w:hAnsi="Times New Roman"/>
          <w:sz w:val="24"/>
          <w:szCs w:val="24"/>
          <w:lang w:val="sr-Cyrl-RS"/>
        </w:rPr>
      </w:pPr>
    </w:p>
    <w:p w:rsidR="00193B19" w:rsidRPr="00C13777" w:rsidRDefault="00E72694" w:rsidP="00193B19">
      <w:pPr>
        <w:rPr>
          <w:rFonts w:ascii="Times New Roman" w:hAnsi="Times New Roman"/>
          <w:sz w:val="24"/>
          <w:szCs w:val="24"/>
          <w:lang w:val="sr-Cyrl-RS"/>
        </w:rPr>
      </w:pPr>
      <w:r w:rsidRPr="00C13777">
        <w:rPr>
          <w:rFonts w:ascii="Times New Roman" w:hAnsi="Times New Roman"/>
          <w:sz w:val="24"/>
          <w:szCs w:val="24"/>
          <w:lang w:val="sr-Cyrl-RS"/>
        </w:rPr>
        <w:lastRenderedPageBreak/>
        <w:t xml:space="preserve">Слично као и прошле године, у  </w:t>
      </w:r>
      <w:r w:rsidR="00193B19" w:rsidRPr="00C13777">
        <w:rPr>
          <w:rFonts w:ascii="Times New Roman" w:hAnsi="Times New Roman"/>
          <w:sz w:val="24"/>
          <w:szCs w:val="24"/>
          <w:lang w:val="sr-Cyrl-RS"/>
        </w:rPr>
        <w:t>односу на укупан број породица у току 201</w:t>
      </w:r>
      <w:r w:rsidRPr="00C13777">
        <w:rPr>
          <w:rFonts w:ascii="Times New Roman" w:hAnsi="Times New Roman"/>
          <w:sz w:val="24"/>
          <w:szCs w:val="24"/>
          <w:lang w:val="sr-Cyrl-RS"/>
        </w:rPr>
        <w:t>8</w:t>
      </w:r>
      <w:r w:rsidR="00193B19" w:rsidRPr="00C13777">
        <w:rPr>
          <w:rFonts w:ascii="Times New Roman" w:hAnsi="Times New Roman"/>
          <w:sz w:val="24"/>
          <w:szCs w:val="24"/>
          <w:lang w:val="sr-Cyrl-RS"/>
        </w:rPr>
        <w:t xml:space="preserve">. </w:t>
      </w:r>
      <w:r w:rsidR="000208D3">
        <w:rPr>
          <w:rFonts w:ascii="Times New Roman" w:hAnsi="Times New Roman"/>
          <w:sz w:val="24"/>
          <w:szCs w:val="24"/>
          <w:lang w:val="sr-Cyrl-RS"/>
        </w:rPr>
        <w:t xml:space="preserve">године </w:t>
      </w:r>
      <w:r w:rsidR="00193B19" w:rsidRPr="00C13777">
        <w:rPr>
          <w:rFonts w:ascii="Times New Roman" w:hAnsi="Times New Roman"/>
          <w:sz w:val="24"/>
          <w:szCs w:val="24"/>
          <w:lang w:val="sr-Cyrl-RS"/>
        </w:rPr>
        <w:t>(7</w:t>
      </w:r>
      <w:r w:rsidRPr="00C13777">
        <w:rPr>
          <w:rFonts w:ascii="Times New Roman" w:hAnsi="Times New Roman"/>
          <w:sz w:val="24"/>
          <w:szCs w:val="24"/>
          <w:lang w:val="sr-Cyrl-RS"/>
        </w:rPr>
        <w:t>5</w:t>
      </w:r>
      <w:r w:rsidR="00193B19" w:rsidRPr="00C13777">
        <w:rPr>
          <w:rFonts w:ascii="Times New Roman" w:hAnsi="Times New Roman"/>
          <w:sz w:val="24"/>
          <w:szCs w:val="24"/>
          <w:lang w:val="sr-Cyrl-RS"/>
        </w:rPr>
        <w:t>7)</w:t>
      </w:r>
      <w:r w:rsidR="0086101D">
        <w:rPr>
          <w:rFonts w:ascii="Times New Roman" w:hAnsi="Times New Roman"/>
          <w:sz w:val="24"/>
          <w:szCs w:val="24"/>
          <w:lang w:val="sr-Cyrl-RS"/>
        </w:rPr>
        <w:t>,</w:t>
      </w:r>
      <w:r w:rsidR="00193B19" w:rsidRPr="00C13777">
        <w:rPr>
          <w:rFonts w:ascii="Times New Roman" w:hAnsi="Times New Roman"/>
          <w:sz w:val="24"/>
          <w:szCs w:val="24"/>
          <w:lang w:val="sr-Cyrl-RS"/>
        </w:rPr>
        <w:t xml:space="preserve"> број породица у којима</w:t>
      </w:r>
      <w:r w:rsidR="00193B19" w:rsidRPr="00C13777">
        <w:rPr>
          <w:rFonts w:ascii="Times New Roman" w:hAnsi="Times New Roman"/>
          <w:b/>
          <w:sz w:val="24"/>
          <w:szCs w:val="24"/>
          <w:lang w:val="sr-Cyrl-RS"/>
        </w:rPr>
        <w:t xml:space="preserve"> током целе године није реализован смештај </w:t>
      </w:r>
      <w:r w:rsidR="00193B19" w:rsidRPr="00C13777">
        <w:rPr>
          <w:rFonts w:ascii="Times New Roman" w:hAnsi="Times New Roman"/>
          <w:sz w:val="24"/>
          <w:szCs w:val="24"/>
          <w:lang w:val="sr-Cyrl-RS"/>
        </w:rPr>
        <w:t>(„празне“ у току 201</w:t>
      </w:r>
      <w:r w:rsidRPr="00C13777">
        <w:rPr>
          <w:rFonts w:ascii="Times New Roman" w:hAnsi="Times New Roman"/>
          <w:sz w:val="24"/>
          <w:szCs w:val="24"/>
          <w:lang w:val="sr-Cyrl-RS"/>
        </w:rPr>
        <w:t>8</w:t>
      </w:r>
      <w:r w:rsidR="00193B19" w:rsidRPr="00C13777">
        <w:rPr>
          <w:rFonts w:ascii="Times New Roman" w:hAnsi="Times New Roman"/>
          <w:sz w:val="24"/>
          <w:szCs w:val="24"/>
          <w:lang w:val="sr-Cyrl-RS"/>
        </w:rPr>
        <w:t>.</w:t>
      </w:r>
      <w:r w:rsidR="000208D3">
        <w:rPr>
          <w:rFonts w:ascii="Times New Roman" w:hAnsi="Times New Roman"/>
          <w:sz w:val="24"/>
          <w:szCs w:val="24"/>
          <w:lang w:val="sr-Cyrl-RS"/>
        </w:rPr>
        <w:t xml:space="preserve"> године</w:t>
      </w:r>
      <w:r w:rsidR="00193B19" w:rsidRPr="00C13777">
        <w:rPr>
          <w:rFonts w:ascii="Times New Roman" w:hAnsi="Times New Roman"/>
          <w:sz w:val="24"/>
          <w:szCs w:val="24"/>
          <w:lang w:val="sr-Cyrl-RS"/>
        </w:rPr>
        <w:t>) је</w:t>
      </w:r>
      <w:r w:rsidR="00193B19" w:rsidRPr="00C13777">
        <w:rPr>
          <w:rFonts w:ascii="Times New Roman" w:hAnsi="Times New Roman"/>
          <w:b/>
          <w:sz w:val="24"/>
          <w:szCs w:val="24"/>
          <w:lang w:val="sr-Cyrl-RS"/>
        </w:rPr>
        <w:t xml:space="preserve"> мали</w:t>
      </w:r>
      <w:r w:rsidR="00193B19" w:rsidRPr="00C13777">
        <w:rPr>
          <w:rFonts w:ascii="Times New Roman" w:hAnsi="Times New Roman"/>
          <w:sz w:val="24"/>
          <w:szCs w:val="24"/>
          <w:lang w:val="sr-Cyrl-RS"/>
        </w:rPr>
        <w:t xml:space="preserve"> – 2</w:t>
      </w:r>
      <w:r w:rsidRPr="00C13777">
        <w:rPr>
          <w:rFonts w:ascii="Times New Roman" w:hAnsi="Times New Roman"/>
          <w:sz w:val="24"/>
          <w:szCs w:val="24"/>
          <w:lang w:val="sr-Cyrl-RS"/>
        </w:rPr>
        <w:t>1</w:t>
      </w:r>
      <w:r w:rsidR="00193B19" w:rsidRPr="00C13777">
        <w:rPr>
          <w:rFonts w:ascii="Times New Roman" w:hAnsi="Times New Roman"/>
          <w:sz w:val="24"/>
          <w:szCs w:val="24"/>
          <w:lang w:val="sr-Cyrl-RS"/>
        </w:rPr>
        <w:t xml:space="preserve"> породица или 2,</w:t>
      </w:r>
      <w:r w:rsidRPr="00C13777">
        <w:rPr>
          <w:rFonts w:ascii="Times New Roman" w:hAnsi="Times New Roman"/>
          <w:sz w:val="24"/>
          <w:szCs w:val="24"/>
          <w:lang w:val="sr-Cyrl-RS"/>
        </w:rPr>
        <w:t>77</w:t>
      </w:r>
      <w:r w:rsidR="00193B19" w:rsidRPr="00C13777">
        <w:rPr>
          <w:rFonts w:ascii="Times New Roman" w:hAnsi="Times New Roman"/>
          <w:sz w:val="24"/>
          <w:szCs w:val="24"/>
          <w:lang w:val="sr-Cyrl-RS"/>
        </w:rPr>
        <w:t xml:space="preserve">%. </w:t>
      </w:r>
    </w:p>
    <w:p w:rsidR="0081624C" w:rsidRPr="00C13777" w:rsidRDefault="0081624C" w:rsidP="00193B19">
      <w:pPr>
        <w:rPr>
          <w:rFonts w:ascii="Times New Roman" w:hAnsi="Times New Roman"/>
          <w:sz w:val="24"/>
          <w:szCs w:val="24"/>
          <w:lang w:val="sr-Cyrl-RS"/>
        </w:rPr>
      </w:pPr>
    </w:p>
    <w:p w:rsidR="0081624C" w:rsidRDefault="0081624C" w:rsidP="00193B19">
      <w:pPr>
        <w:rPr>
          <w:rFonts w:ascii="Times New Roman" w:hAnsi="Times New Roman"/>
          <w:sz w:val="24"/>
          <w:szCs w:val="24"/>
          <w:lang w:val="sr-Cyrl-RS"/>
        </w:rPr>
      </w:pPr>
      <w:r w:rsidRPr="00C13777">
        <w:rPr>
          <w:rFonts w:ascii="Times New Roman" w:hAnsi="Times New Roman"/>
          <w:sz w:val="24"/>
          <w:szCs w:val="24"/>
          <w:lang w:val="sr-Cyrl-RS"/>
        </w:rPr>
        <w:t>О овом</w:t>
      </w:r>
      <w:r w:rsidR="00B543C7" w:rsidRPr="00C13777">
        <w:rPr>
          <w:rFonts w:ascii="Times New Roman" w:hAnsi="Times New Roman"/>
          <w:sz w:val="24"/>
          <w:szCs w:val="24"/>
          <w:lang w:val="sr-Cyrl-RS"/>
        </w:rPr>
        <w:t xml:space="preserve"> односу говори следећи графикон</w:t>
      </w:r>
      <w:r w:rsidRPr="00C13777">
        <w:rPr>
          <w:rFonts w:ascii="Times New Roman" w:hAnsi="Times New Roman"/>
          <w:sz w:val="24"/>
          <w:szCs w:val="24"/>
          <w:lang w:val="sr-Cyrl-RS"/>
        </w:rPr>
        <w:t>:</w:t>
      </w:r>
    </w:p>
    <w:p w:rsidR="000208D3" w:rsidRPr="00C13777" w:rsidRDefault="000208D3" w:rsidP="00193B19">
      <w:pPr>
        <w:rPr>
          <w:rFonts w:ascii="Times New Roman" w:hAnsi="Times New Roman"/>
          <w:sz w:val="24"/>
          <w:szCs w:val="24"/>
          <w:lang w:val="en-US"/>
        </w:rPr>
      </w:pPr>
    </w:p>
    <w:p w:rsidR="008342E9" w:rsidRPr="000208D3" w:rsidRDefault="008342E9" w:rsidP="00193B19">
      <w:pPr>
        <w:rPr>
          <w:rFonts w:ascii="Times New Roman" w:hAnsi="Times New Roman"/>
          <w:b/>
          <w:sz w:val="24"/>
          <w:szCs w:val="24"/>
          <w:lang w:val="sr-Cyrl-RS"/>
        </w:rPr>
      </w:pPr>
      <w:r w:rsidRPr="00C13777">
        <w:rPr>
          <w:rFonts w:ascii="Times New Roman" w:hAnsi="Times New Roman"/>
          <w:b/>
          <w:sz w:val="24"/>
          <w:szCs w:val="24"/>
        </w:rPr>
        <w:t xml:space="preserve">Графикон </w:t>
      </w:r>
      <w:r w:rsidRPr="00C13777">
        <w:rPr>
          <w:rFonts w:ascii="Times New Roman" w:hAnsi="Times New Roman"/>
          <w:b/>
          <w:sz w:val="24"/>
          <w:szCs w:val="24"/>
          <w:lang w:val="en-US"/>
        </w:rPr>
        <w:t>2</w:t>
      </w:r>
      <w:r w:rsidRPr="00C13777">
        <w:rPr>
          <w:rFonts w:ascii="Times New Roman" w:hAnsi="Times New Roman"/>
          <w:b/>
          <w:sz w:val="24"/>
          <w:szCs w:val="24"/>
        </w:rPr>
        <w:t>:</w:t>
      </w:r>
      <w:r w:rsidRPr="00C13777">
        <w:rPr>
          <w:rFonts w:ascii="Times New Roman" w:hAnsi="Times New Roman"/>
          <w:sz w:val="24"/>
          <w:szCs w:val="24"/>
        </w:rPr>
        <w:t xml:space="preserve"> </w:t>
      </w:r>
      <w:r w:rsidRPr="00C13777">
        <w:rPr>
          <w:rFonts w:ascii="Times New Roman" w:hAnsi="Times New Roman"/>
          <w:b/>
          <w:sz w:val="24"/>
          <w:szCs w:val="24"/>
        </w:rPr>
        <w:t>Однос између броја породица које су  имале децу на смештају и оних које нису</w:t>
      </w:r>
      <w:r w:rsidRPr="00C13777">
        <w:rPr>
          <w:rFonts w:ascii="Times New Roman" w:hAnsi="Times New Roman"/>
          <w:b/>
          <w:sz w:val="24"/>
          <w:szCs w:val="24"/>
          <w:lang w:val="sr-Cyrl-RS"/>
        </w:rPr>
        <w:t xml:space="preserve"> у току 2018</w:t>
      </w:r>
      <w:r w:rsidRPr="00C13777">
        <w:rPr>
          <w:rFonts w:ascii="Times New Roman" w:hAnsi="Times New Roman"/>
          <w:b/>
          <w:sz w:val="24"/>
          <w:szCs w:val="24"/>
        </w:rPr>
        <w:t>.</w:t>
      </w:r>
      <w:r w:rsidR="000208D3">
        <w:rPr>
          <w:rFonts w:ascii="Times New Roman" w:hAnsi="Times New Roman"/>
          <w:b/>
          <w:sz w:val="24"/>
          <w:szCs w:val="24"/>
          <w:lang w:val="sr-Cyrl-RS"/>
        </w:rPr>
        <w:t xml:space="preserve"> године</w:t>
      </w:r>
    </w:p>
    <w:p w:rsidR="00B543C7" w:rsidRPr="00C13777" w:rsidRDefault="00B543C7" w:rsidP="00193B19">
      <w:pPr>
        <w:rPr>
          <w:rFonts w:ascii="Times New Roman" w:hAnsi="Times New Roman"/>
          <w:sz w:val="24"/>
          <w:szCs w:val="24"/>
          <w:lang w:val="sr-Cyrl-RS"/>
        </w:rPr>
      </w:pPr>
    </w:p>
    <w:p w:rsidR="000C2671" w:rsidRPr="00C13777" w:rsidRDefault="000C2671" w:rsidP="00B543C7">
      <w:pPr>
        <w:jc w:val="center"/>
        <w:rPr>
          <w:rFonts w:ascii="Times New Roman" w:hAnsi="Times New Roman"/>
          <w:sz w:val="24"/>
          <w:szCs w:val="24"/>
          <w:lang w:val="sr-Cyrl-RS"/>
        </w:rPr>
      </w:pPr>
      <w:r w:rsidRPr="00C13777">
        <w:rPr>
          <w:rFonts w:ascii="Times New Roman" w:hAnsi="Times New Roman"/>
          <w:sz w:val="24"/>
          <w:szCs w:val="24"/>
          <w:lang w:val="en-US"/>
        </w:rPr>
        <w:drawing>
          <wp:inline distT="0" distB="0" distL="0" distR="0" wp14:anchorId="11EA3777" wp14:editId="615E9A8F">
            <wp:extent cx="4259580" cy="3200400"/>
            <wp:effectExtent l="0" t="0" r="2667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624C" w:rsidRPr="00C13777" w:rsidRDefault="0081624C" w:rsidP="00193B19">
      <w:pPr>
        <w:rPr>
          <w:rFonts w:ascii="Times New Roman" w:hAnsi="Times New Roman"/>
          <w:sz w:val="24"/>
          <w:szCs w:val="24"/>
          <w:lang w:val="sr-Cyrl-RS"/>
        </w:rPr>
      </w:pPr>
    </w:p>
    <w:p w:rsidR="00E72694" w:rsidRDefault="007762FD" w:rsidP="00193B19">
      <w:pPr>
        <w:rPr>
          <w:rFonts w:ascii="Times New Roman" w:hAnsi="Times New Roman"/>
          <w:sz w:val="24"/>
          <w:szCs w:val="24"/>
          <w:lang w:val="sr-Cyrl-RS"/>
        </w:rPr>
      </w:pPr>
      <w:r w:rsidRPr="00C13777">
        <w:rPr>
          <w:rFonts w:ascii="Times New Roman" w:hAnsi="Times New Roman"/>
          <w:sz w:val="24"/>
          <w:szCs w:val="24"/>
          <w:lang w:val="sr-Cyrl-RS"/>
        </w:rPr>
        <w:t>К</w:t>
      </w:r>
      <w:r w:rsidR="00E72694" w:rsidRPr="00C13777">
        <w:rPr>
          <w:rFonts w:ascii="Times New Roman" w:hAnsi="Times New Roman"/>
          <w:sz w:val="24"/>
          <w:szCs w:val="24"/>
          <w:lang w:val="sr-Cyrl-RS"/>
        </w:rPr>
        <w:t xml:space="preserve">ада је у питању дужина чекања </w:t>
      </w:r>
      <w:r w:rsidRPr="00C13777">
        <w:rPr>
          <w:rFonts w:ascii="Times New Roman" w:hAnsi="Times New Roman"/>
          <w:sz w:val="24"/>
          <w:szCs w:val="24"/>
          <w:lang w:val="sr-Cyrl-RS"/>
        </w:rPr>
        <w:t>на смештај детета у породицама које су току прошле године евидентиране  као „празне“ слика је следећа:</w:t>
      </w:r>
      <w:r w:rsidR="000208D3">
        <w:rPr>
          <w:rFonts w:ascii="Times New Roman" w:hAnsi="Times New Roman"/>
          <w:sz w:val="24"/>
          <w:szCs w:val="24"/>
          <w:lang w:val="sr-Cyrl-RS"/>
        </w:rPr>
        <w:t xml:space="preserve">  </w:t>
      </w:r>
    </w:p>
    <w:p w:rsidR="000208D3" w:rsidRPr="00C13777" w:rsidRDefault="000208D3" w:rsidP="00193B19">
      <w:pPr>
        <w:rPr>
          <w:rFonts w:ascii="Times New Roman" w:hAnsi="Times New Roman"/>
          <w:sz w:val="24"/>
          <w:szCs w:val="24"/>
          <w:lang w:val="sr-Cyrl-RS"/>
        </w:rPr>
      </w:pPr>
    </w:p>
    <w:p w:rsidR="00D17EEB" w:rsidRDefault="008342E9" w:rsidP="00193B19">
      <w:pPr>
        <w:rPr>
          <w:rFonts w:ascii="Times New Roman" w:hAnsi="Times New Roman"/>
          <w:b/>
          <w:sz w:val="24"/>
          <w:szCs w:val="24"/>
          <w:lang w:val="sr-Cyrl-RS"/>
        </w:rPr>
      </w:pPr>
      <w:r w:rsidRPr="00C13777">
        <w:rPr>
          <w:rFonts w:ascii="Times New Roman" w:hAnsi="Times New Roman"/>
          <w:b/>
          <w:sz w:val="24"/>
          <w:szCs w:val="24"/>
        </w:rPr>
        <w:t xml:space="preserve">Графикон </w:t>
      </w:r>
      <w:r w:rsidRPr="00C13777">
        <w:rPr>
          <w:rFonts w:ascii="Times New Roman" w:hAnsi="Times New Roman"/>
          <w:b/>
          <w:sz w:val="24"/>
          <w:szCs w:val="24"/>
          <w:lang w:val="sr-Cyrl-RS"/>
        </w:rPr>
        <w:t>3</w:t>
      </w:r>
      <w:r w:rsidRPr="00C13777">
        <w:rPr>
          <w:rFonts w:ascii="Times New Roman" w:hAnsi="Times New Roman"/>
          <w:b/>
          <w:sz w:val="24"/>
          <w:szCs w:val="24"/>
        </w:rPr>
        <w:t>:</w:t>
      </w:r>
      <w:r w:rsidRPr="00C13777">
        <w:rPr>
          <w:rFonts w:ascii="Times New Roman" w:hAnsi="Times New Roman"/>
          <w:sz w:val="24"/>
          <w:szCs w:val="24"/>
        </w:rPr>
        <w:t xml:space="preserve"> </w:t>
      </w:r>
      <w:r w:rsidRPr="00C13777">
        <w:rPr>
          <w:rFonts w:ascii="Times New Roman" w:hAnsi="Times New Roman"/>
          <w:b/>
          <w:sz w:val="24"/>
          <w:szCs w:val="24"/>
          <w:lang w:val="sr-Cyrl-RS"/>
        </w:rPr>
        <w:t>Хранитељске  породице</w:t>
      </w:r>
      <w:r w:rsidR="000208D3">
        <w:rPr>
          <w:rFonts w:ascii="Times New Roman" w:hAnsi="Times New Roman"/>
          <w:b/>
          <w:sz w:val="24"/>
          <w:szCs w:val="24"/>
          <w:lang w:val="sr-Cyrl-RS"/>
        </w:rPr>
        <w:t xml:space="preserve"> </w:t>
      </w:r>
      <w:r w:rsidRPr="00C13777">
        <w:rPr>
          <w:rFonts w:ascii="Times New Roman" w:hAnsi="Times New Roman"/>
          <w:b/>
          <w:sz w:val="24"/>
          <w:szCs w:val="24"/>
          <w:lang w:val="sr-Cyrl-RS"/>
        </w:rPr>
        <w:t>које у 2018.</w:t>
      </w:r>
      <w:r w:rsidR="000208D3">
        <w:rPr>
          <w:rFonts w:ascii="Times New Roman" w:hAnsi="Times New Roman"/>
          <w:b/>
          <w:sz w:val="24"/>
          <w:szCs w:val="24"/>
          <w:lang w:val="sr-Cyrl-RS"/>
        </w:rPr>
        <w:t xml:space="preserve"> </w:t>
      </w:r>
      <w:r w:rsidRPr="00C13777">
        <w:rPr>
          <w:rFonts w:ascii="Times New Roman" w:hAnsi="Times New Roman"/>
          <w:b/>
          <w:sz w:val="24"/>
          <w:szCs w:val="24"/>
          <w:lang w:val="sr-Cyrl-RS"/>
        </w:rPr>
        <w:t>години нису имале децу на смештају  према дужини чекања</w:t>
      </w:r>
    </w:p>
    <w:p w:rsidR="00C13777" w:rsidRPr="00C13777" w:rsidRDefault="00C13777" w:rsidP="00193B19">
      <w:pPr>
        <w:rPr>
          <w:rFonts w:ascii="Times New Roman" w:hAnsi="Times New Roman"/>
          <w:b/>
          <w:sz w:val="24"/>
          <w:szCs w:val="24"/>
          <w:lang w:val="sr-Cyrl-RS"/>
        </w:rPr>
      </w:pPr>
    </w:p>
    <w:p w:rsidR="007762FD" w:rsidRPr="00C13777" w:rsidRDefault="00D17EEB" w:rsidP="00B543C7">
      <w:pPr>
        <w:jc w:val="center"/>
        <w:rPr>
          <w:rFonts w:ascii="Times New Roman" w:hAnsi="Times New Roman"/>
          <w:sz w:val="24"/>
          <w:szCs w:val="24"/>
          <w:lang w:val="sr-Cyrl-RS"/>
        </w:rPr>
      </w:pPr>
      <w:r w:rsidRPr="00C13777">
        <w:rPr>
          <w:rFonts w:ascii="Times New Roman" w:hAnsi="Times New Roman"/>
          <w:sz w:val="24"/>
          <w:szCs w:val="24"/>
          <w:lang w:val="en-US"/>
        </w:rPr>
        <w:drawing>
          <wp:inline distT="0" distB="0" distL="0" distR="0" wp14:anchorId="055C40FC" wp14:editId="3F35BFA4">
            <wp:extent cx="5230906" cy="2581835"/>
            <wp:effectExtent l="0" t="0" r="2730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3B19" w:rsidRPr="00C13777" w:rsidRDefault="00193B19" w:rsidP="00193B19">
      <w:pPr>
        <w:rPr>
          <w:rFonts w:ascii="Times New Roman" w:hAnsi="Times New Roman"/>
          <w:sz w:val="24"/>
          <w:szCs w:val="24"/>
          <w:highlight w:val="yellow"/>
          <w:lang w:val="sr-Latn-RS"/>
        </w:rPr>
      </w:pPr>
    </w:p>
    <w:p w:rsidR="00193B19" w:rsidRPr="00C13777" w:rsidRDefault="00D17EEB" w:rsidP="00F4583C">
      <w:pPr>
        <w:rPr>
          <w:rFonts w:ascii="Times New Roman" w:hAnsi="Times New Roman"/>
          <w:color w:val="FF0000"/>
          <w:sz w:val="24"/>
          <w:szCs w:val="24"/>
          <w:lang w:val="en-US"/>
        </w:rPr>
      </w:pPr>
      <w:r w:rsidRPr="00C13777">
        <w:rPr>
          <w:rFonts w:ascii="Times New Roman" w:hAnsi="Times New Roman"/>
          <w:sz w:val="24"/>
          <w:szCs w:val="24"/>
          <w:lang w:val="sr-Cyrl-RS"/>
        </w:rPr>
        <w:lastRenderedPageBreak/>
        <w:t>Када су у питању породице које дуже</w:t>
      </w:r>
      <w:r w:rsidR="000208D3">
        <w:rPr>
          <w:rFonts w:ascii="Times New Roman" w:hAnsi="Times New Roman"/>
          <w:sz w:val="24"/>
          <w:szCs w:val="24"/>
          <w:lang w:val="sr-Cyrl-RS"/>
        </w:rPr>
        <w:t xml:space="preserve"> чекају на реализацију смештаја</w:t>
      </w:r>
      <w:r w:rsidRPr="00C13777">
        <w:rPr>
          <w:rFonts w:ascii="Times New Roman" w:hAnsi="Times New Roman"/>
          <w:sz w:val="24"/>
          <w:szCs w:val="24"/>
          <w:lang w:val="sr-Cyrl-RS"/>
        </w:rPr>
        <w:t xml:space="preserve">, разлози су различити. </w:t>
      </w:r>
      <w:r w:rsidR="0081624C" w:rsidRPr="00C13777">
        <w:rPr>
          <w:rFonts w:ascii="Times New Roman" w:hAnsi="Times New Roman"/>
          <w:sz w:val="24"/>
          <w:szCs w:val="24"/>
          <w:lang w:val="sr-Cyrl-RS"/>
        </w:rPr>
        <w:t>Најчешће  су у питању промене које после процене подобности настану на здравственом плану код хранитеља или у животној организацији, па се породици даје време да настале околности разреши. Један број њих је показао недовољну спремност да своја очекивања прилагоди стварним потребама деце која чекају на смештај па су у току процеси поновне процене.</w:t>
      </w:r>
      <w:r w:rsidR="00F4583C" w:rsidRPr="00C13777">
        <w:rPr>
          <w:rFonts w:ascii="Times New Roman" w:hAnsi="Times New Roman"/>
          <w:color w:val="FF0000"/>
          <w:sz w:val="24"/>
          <w:szCs w:val="24"/>
          <w:lang w:val="en-US"/>
        </w:rPr>
        <w:t xml:space="preserve">  </w:t>
      </w:r>
    </w:p>
    <w:p w:rsidR="00193B19" w:rsidRPr="00C13777" w:rsidRDefault="00193B19" w:rsidP="00193B19">
      <w:pPr>
        <w:rPr>
          <w:rFonts w:ascii="Times New Roman" w:hAnsi="Times New Roman"/>
          <w:sz w:val="24"/>
          <w:szCs w:val="24"/>
          <w:lang w:val="sr-Cyrl-RS"/>
        </w:rPr>
      </w:pPr>
    </w:p>
    <w:p w:rsidR="00503EDB"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 xml:space="preserve">Број </w:t>
      </w:r>
      <w:r w:rsidRPr="00C13777">
        <w:rPr>
          <w:rFonts w:ascii="Times New Roman" w:hAnsi="Times New Roman"/>
          <w:b/>
          <w:sz w:val="24"/>
          <w:szCs w:val="24"/>
          <w:lang w:val="sr-Cyrl-RS"/>
        </w:rPr>
        <w:t>породица без деце</w:t>
      </w:r>
      <w:r w:rsidR="008342E9" w:rsidRPr="00C13777">
        <w:rPr>
          <w:rFonts w:ascii="Times New Roman" w:hAnsi="Times New Roman"/>
          <w:b/>
          <w:sz w:val="24"/>
          <w:szCs w:val="24"/>
          <w:lang w:val="sr-Cyrl-RS"/>
        </w:rPr>
        <w:t xml:space="preserve"> на смештају на</w:t>
      </w:r>
      <w:r w:rsidRPr="00C13777">
        <w:rPr>
          <w:rFonts w:ascii="Times New Roman" w:hAnsi="Times New Roman"/>
          <w:b/>
          <w:sz w:val="24"/>
          <w:szCs w:val="24"/>
          <w:lang w:val="sr-Cyrl-RS"/>
        </w:rPr>
        <w:t xml:space="preserve"> дан 31.12.201</w:t>
      </w:r>
      <w:r w:rsidR="00F4583C" w:rsidRPr="00C13777">
        <w:rPr>
          <w:rFonts w:ascii="Times New Roman" w:hAnsi="Times New Roman"/>
          <w:b/>
          <w:sz w:val="24"/>
          <w:szCs w:val="24"/>
          <w:lang w:val="en-US"/>
        </w:rPr>
        <w:t>8</w:t>
      </w:r>
      <w:r w:rsidRPr="00C13777">
        <w:rPr>
          <w:rFonts w:ascii="Times New Roman" w:hAnsi="Times New Roman"/>
          <w:b/>
          <w:sz w:val="24"/>
          <w:szCs w:val="24"/>
          <w:lang w:val="sr-Cyrl-RS"/>
        </w:rPr>
        <w:t xml:space="preserve">. </w:t>
      </w:r>
      <w:r w:rsidR="00503EDB">
        <w:rPr>
          <w:rFonts w:ascii="Times New Roman" w:hAnsi="Times New Roman"/>
          <w:b/>
          <w:sz w:val="24"/>
          <w:szCs w:val="24"/>
          <w:lang w:val="sr-Cyrl-RS"/>
        </w:rPr>
        <w:t>године</w:t>
      </w:r>
      <w:r w:rsidRPr="00C13777">
        <w:rPr>
          <w:rFonts w:ascii="Times New Roman" w:hAnsi="Times New Roman"/>
          <w:b/>
          <w:sz w:val="24"/>
          <w:szCs w:val="24"/>
          <w:lang w:val="sr-Cyrl-RS"/>
        </w:rPr>
        <w:t xml:space="preserve"> је </w:t>
      </w:r>
      <w:r w:rsidR="00F4583C" w:rsidRPr="00C13777">
        <w:rPr>
          <w:rFonts w:ascii="Times New Roman" w:hAnsi="Times New Roman"/>
          <w:b/>
          <w:sz w:val="24"/>
          <w:szCs w:val="24"/>
          <w:lang w:val="en-US"/>
        </w:rPr>
        <w:t>32</w:t>
      </w:r>
      <w:r w:rsidRPr="00C13777">
        <w:rPr>
          <w:rFonts w:ascii="Times New Roman" w:hAnsi="Times New Roman"/>
          <w:b/>
          <w:sz w:val="24"/>
          <w:szCs w:val="24"/>
          <w:lang w:val="sr-Cyrl-RS"/>
        </w:rPr>
        <w:t xml:space="preserve"> или </w:t>
      </w:r>
      <w:r w:rsidR="00F4583C" w:rsidRPr="00C13777">
        <w:rPr>
          <w:rFonts w:ascii="Times New Roman" w:hAnsi="Times New Roman"/>
          <w:b/>
          <w:sz w:val="24"/>
          <w:szCs w:val="24"/>
          <w:lang w:val="en-US"/>
        </w:rPr>
        <w:t>4,35</w:t>
      </w:r>
      <w:r w:rsidRPr="00C13777">
        <w:rPr>
          <w:rFonts w:ascii="Times New Roman" w:hAnsi="Times New Roman"/>
          <w:b/>
          <w:sz w:val="24"/>
          <w:szCs w:val="24"/>
          <w:lang w:val="sr-Cyrl-RS"/>
        </w:rPr>
        <w:t>%</w:t>
      </w:r>
      <w:r w:rsidRPr="00C13777">
        <w:rPr>
          <w:rFonts w:ascii="Times New Roman" w:hAnsi="Times New Roman"/>
          <w:sz w:val="24"/>
          <w:szCs w:val="24"/>
          <w:lang w:val="sr-Cyrl-RS"/>
        </w:rPr>
        <w:t xml:space="preserve"> од укупног броја породица у тренутку прављења пресека стања. </w:t>
      </w:r>
      <w:r w:rsidR="005475BB" w:rsidRPr="00C13777">
        <w:rPr>
          <w:rFonts w:ascii="Times New Roman" w:hAnsi="Times New Roman"/>
          <w:sz w:val="24"/>
          <w:szCs w:val="24"/>
          <w:lang w:val="sr-Cyrl-RS"/>
        </w:rPr>
        <w:t>Он је за 17 мањи него на крају прошле године, пре свега због веће ажурности у архивирању.</w:t>
      </w:r>
      <w:r w:rsidR="00503EDB">
        <w:rPr>
          <w:rFonts w:ascii="Times New Roman" w:hAnsi="Times New Roman"/>
          <w:sz w:val="24"/>
          <w:szCs w:val="24"/>
          <w:lang w:val="sr-Cyrl-RS"/>
        </w:rPr>
        <w:t xml:space="preserve"> </w:t>
      </w:r>
      <w:r w:rsidR="005475BB" w:rsidRPr="00C13777">
        <w:rPr>
          <w:rFonts w:ascii="Times New Roman" w:hAnsi="Times New Roman"/>
          <w:sz w:val="24"/>
          <w:szCs w:val="24"/>
          <w:lang w:val="sr-Cyrl-RS"/>
        </w:rPr>
        <w:t>Проблем сарадње са центрима за социјални рад када је у питању доношење и достављање одговарајућих решења, како за децу тако и за хранитеље и даље је актуела</w:t>
      </w:r>
      <w:r w:rsidR="00503EDB">
        <w:rPr>
          <w:rFonts w:ascii="Times New Roman" w:hAnsi="Times New Roman"/>
          <w:sz w:val="24"/>
          <w:szCs w:val="24"/>
          <w:lang w:val="sr-Cyrl-RS"/>
        </w:rPr>
        <w:t>н</w:t>
      </w:r>
      <w:r w:rsidR="005475BB" w:rsidRPr="00C13777">
        <w:rPr>
          <w:rFonts w:ascii="Times New Roman" w:hAnsi="Times New Roman"/>
          <w:sz w:val="24"/>
          <w:szCs w:val="24"/>
          <w:lang w:val="sr-Cyrl-RS"/>
        </w:rPr>
        <w:t xml:space="preserve">, па се траже </w:t>
      </w:r>
      <w:r w:rsidR="000C2671" w:rsidRPr="00C13777">
        <w:rPr>
          <w:rFonts w:ascii="Times New Roman" w:hAnsi="Times New Roman"/>
          <w:sz w:val="24"/>
          <w:szCs w:val="24"/>
          <w:lang w:val="sr-Cyrl-RS"/>
        </w:rPr>
        <w:t>организациона решења како да евиденција установе одговара стварном стању ствари да би била функционална за њен рад.</w:t>
      </w:r>
    </w:p>
    <w:p w:rsidR="00193B19" w:rsidRPr="00C13777" w:rsidRDefault="00193B19" w:rsidP="00193B19">
      <w:pPr>
        <w:rPr>
          <w:rFonts w:ascii="Times New Roman" w:hAnsi="Times New Roman"/>
          <w:color w:val="FF0000"/>
          <w:sz w:val="24"/>
          <w:szCs w:val="24"/>
          <w:highlight w:val="yellow"/>
          <w:lang w:val="sr-Cyrl-RS"/>
        </w:rPr>
      </w:pPr>
      <w:r w:rsidRPr="00C13777">
        <w:rPr>
          <w:rFonts w:ascii="Times New Roman" w:hAnsi="Times New Roman"/>
          <w:sz w:val="24"/>
          <w:szCs w:val="24"/>
          <w:lang w:val="sr-Cyrl-RS"/>
        </w:rPr>
        <w:t xml:space="preserve">Стање „празних“ породица се разликује од стања у току године </w:t>
      </w:r>
      <w:r w:rsidR="00F4583C" w:rsidRPr="00C13777">
        <w:rPr>
          <w:rFonts w:ascii="Times New Roman" w:hAnsi="Times New Roman"/>
          <w:sz w:val="24"/>
          <w:szCs w:val="24"/>
          <w:lang w:val="sr-Cyrl-RS"/>
        </w:rPr>
        <w:t>јер овај број о</w:t>
      </w:r>
      <w:r w:rsidRPr="00C13777">
        <w:rPr>
          <w:rFonts w:ascii="Times New Roman" w:hAnsi="Times New Roman"/>
          <w:sz w:val="24"/>
          <w:szCs w:val="24"/>
          <w:lang w:val="sr-Cyrl-RS"/>
        </w:rPr>
        <w:t>бухвата и породице из којих су отишла деца о којој су током године бринуле</w:t>
      </w:r>
      <w:r w:rsidR="00F4583C" w:rsidRPr="00C13777">
        <w:rPr>
          <w:rFonts w:ascii="Times New Roman" w:hAnsi="Times New Roman"/>
          <w:sz w:val="24"/>
          <w:szCs w:val="24"/>
          <w:lang w:val="sr-Cyrl-RS"/>
        </w:rPr>
        <w:t>, а не само оне које читаве године нису имале децу на смештају.</w:t>
      </w:r>
      <w:r w:rsidR="00503EDB">
        <w:rPr>
          <w:rFonts w:ascii="Times New Roman" w:hAnsi="Times New Roman"/>
          <w:sz w:val="24"/>
          <w:szCs w:val="24"/>
          <w:lang w:val="sr-Cyrl-RS"/>
        </w:rPr>
        <w:t xml:space="preserve"> </w:t>
      </w:r>
      <w:r w:rsidR="00C12380" w:rsidRPr="00C13777">
        <w:rPr>
          <w:rFonts w:ascii="Times New Roman" w:hAnsi="Times New Roman"/>
          <w:sz w:val="24"/>
          <w:szCs w:val="24"/>
          <w:lang w:val="sr-Cyrl-RS"/>
        </w:rPr>
        <w:t>У складу са тим, ових 11 породица разлике</w:t>
      </w:r>
      <w:r w:rsidR="00503EDB">
        <w:rPr>
          <w:rFonts w:ascii="Times New Roman" w:hAnsi="Times New Roman"/>
          <w:sz w:val="24"/>
          <w:szCs w:val="24"/>
          <w:lang w:val="sr-Cyrl-RS"/>
        </w:rPr>
        <w:t>,</w:t>
      </w:r>
      <w:r w:rsidR="00C12380" w:rsidRPr="00C13777">
        <w:rPr>
          <w:rFonts w:ascii="Times New Roman" w:hAnsi="Times New Roman"/>
          <w:sz w:val="24"/>
          <w:szCs w:val="24"/>
          <w:lang w:val="sr-Cyrl-RS"/>
        </w:rPr>
        <w:t xml:space="preserve"> на смештај чекају мање од годину дана. </w:t>
      </w:r>
    </w:p>
    <w:p w:rsidR="00314C85" w:rsidRPr="00C13777" w:rsidRDefault="00AD2820" w:rsidP="00193B19">
      <w:pPr>
        <w:rPr>
          <w:rFonts w:ascii="Times New Roman" w:hAnsi="Times New Roman"/>
          <w:sz w:val="24"/>
          <w:szCs w:val="24"/>
          <w:lang w:val="sr-Latn-RS"/>
        </w:rPr>
      </w:pPr>
      <w:r w:rsidRPr="00C13777">
        <w:rPr>
          <w:rFonts w:ascii="Times New Roman" w:hAnsi="Times New Roman"/>
          <w:sz w:val="24"/>
          <w:szCs w:val="24"/>
          <w:lang w:val="sr-Cyrl-RS"/>
        </w:rPr>
        <w:t xml:space="preserve">Овај податак </w:t>
      </w:r>
      <w:r w:rsidR="005475BB" w:rsidRPr="00C13777">
        <w:rPr>
          <w:rFonts w:ascii="Times New Roman" w:hAnsi="Times New Roman"/>
          <w:sz w:val="24"/>
          <w:szCs w:val="24"/>
          <w:lang w:val="sr-Cyrl-RS"/>
        </w:rPr>
        <w:t xml:space="preserve">је показатељ актуелних капацитета за смештај и за неколико </w:t>
      </w:r>
      <w:r w:rsidR="00514AB6" w:rsidRPr="00C13777">
        <w:rPr>
          <w:rFonts w:ascii="Times New Roman" w:hAnsi="Times New Roman"/>
          <w:sz w:val="24"/>
          <w:szCs w:val="24"/>
          <w:lang w:val="sr-Cyrl-RS"/>
        </w:rPr>
        <w:t>„празних“</w:t>
      </w:r>
      <w:r w:rsidR="005475BB" w:rsidRPr="00C13777">
        <w:rPr>
          <w:rFonts w:ascii="Times New Roman" w:hAnsi="Times New Roman"/>
          <w:sz w:val="24"/>
          <w:szCs w:val="24"/>
          <w:lang w:val="sr-Cyrl-RS"/>
        </w:rPr>
        <w:t xml:space="preserve"> породица </w:t>
      </w:r>
      <w:r w:rsidR="00514AB6" w:rsidRPr="00C13777">
        <w:rPr>
          <w:rFonts w:ascii="Times New Roman" w:hAnsi="Times New Roman"/>
          <w:sz w:val="24"/>
          <w:szCs w:val="24"/>
          <w:lang w:val="sr-Cyrl-RS"/>
        </w:rPr>
        <w:t xml:space="preserve"> у</w:t>
      </w:r>
      <w:r w:rsidR="005475BB" w:rsidRPr="00C13777">
        <w:rPr>
          <w:rFonts w:ascii="Times New Roman" w:hAnsi="Times New Roman"/>
          <w:sz w:val="24"/>
          <w:szCs w:val="24"/>
          <w:lang w:val="sr-Cyrl-RS"/>
        </w:rPr>
        <w:t xml:space="preserve"> току су смештаји, а за неке су и реализовани у јануару </w:t>
      </w:r>
      <w:r w:rsidR="00BD53CD" w:rsidRPr="00C13777">
        <w:rPr>
          <w:rFonts w:ascii="Times New Roman" w:hAnsi="Times New Roman"/>
          <w:sz w:val="24"/>
          <w:szCs w:val="24"/>
          <w:lang w:val="sr-Cyrl-RS"/>
        </w:rPr>
        <w:t xml:space="preserve"> и фебруару </w:t>
      </w:r>
      <w:r w:rsidR="005475BB" w:rsidRPr="00C13777">
        <w:rPr>
          <w:rFonts w:ascii="Times New Roman" w:hAnsi="Times New Roman"/>
          <w:sz w:val="24"/>
          <w:szCs w:val="24"/>
          <w:lang w:val="sr-Cyrl-RS"/>
        </w:rPr>
        <w:t>2019.</w:t>
      </w:r>
      <w:r w:rsidR="00503EDB">
        <w:rPr>
          <w:rFonts w:ascii="Times New Roman" w:hAnsi="Times New Roman"/>
          <w:sz w:val="24"/>
          <w:szCs w:val="24"/>
          <w:lang w:val="sr-Cyrl-RS"/>
        </w:rPr>
        <w:t xml:space="preserve"> године.</w:t>
      </w:r>
    </w:p>
    <w:p w:rsidR="007C238F" w:rsidRPr="00C13777" w:rsidRDefault="007C238F" w:rsidP="00193B19">
      <w:pPr>
        <w:rPr>
          <w:rFonts w:ascii="Times New Roman" w:hAnsi="Times New Roman"/>
          <w:sz w:val="24"/>
          <w:szCs w:val="24"/>
          <w:lang w:val="sr-Latn-RS"/>
        </w:rPr>
      </w:pPr>
    </w:p>
    <w:p w:rsidR="00193B19" w:rsidRPr="00C13777" w:rsidRDefault="00193B19" w:rsidP="00314C85">
      <w:pPr>
        <w:pStyle w:val="Title"/>
        <w:rPr>
          <w:lang w:val="sr-Cyrl-RS"/>
        </w:rPr>
      </w:pPr>
      <w:bookmarkStart w:id="14" w:name="_Toc2086837"/>
      <w:r w:rsidRPr="00C13777">
        <w:t>2.2. Структура хранитељских породица</w:t>
      </w:r>
      <w:r w:rsidR="005E0E8E" w:rsidRPr="00C13777">
        <w:rPr>
          <w:lang w:val="sr-Cyrl-RS"/>
        </w:rPr>
        <w:t xml:space="preserve"> (активне породице)</w:t>
      </w:r>
      <w:bookmarkEnd w:id="14"/>
    </w:p>
    <w:p w:rsidR="00193B19" w:rsidRPr="00C13777" w:rsidRDefault="00193B19" w:rsidP="00193B19">
      <w:pPr>
        <w:rPr>
          <w:rFonts w:ascii="Times New Roman" w:hAnsi="Times New Roman"/>
          <w:sz w:val="24"/>
          <w:szCs w:val="24"/>
          <w:lang w:val="sr-Cyrl-RS"/>
        </w:rPr>
      </w:pPr>
    </w:p>
    <w:p w:rsidR="00193B19" w:rsidRPr="00C13777" w:rsidRDefault="00193B19" w:rsidP="00193B19">
      <w:pPr>
        <w:rPr>
          <w:rFonts w:ascii="Times New Roman" w:hAnsi="Times New Roman"/>
          <w:sz w:val="24"/>
          <w:szCs w:val="24"/>
        </w:rPr>
      </w:pPr>
      <w:r w:rsidRPr="00C13777">
        <w:rPr>
          <w:rFonts w:ascii="Times New Roman" w:hAnsi="Times New Roman"/>
          <w:sz w:val="24"/>
          <w:szCs w:val="24"/>
          <w:lang w:val="sr-Cyrl-RS"/>
        </w:rPr>
        <w:t>Највећи број х</w:t>
      </w:r>
      <w:r w:rsidRPr="00C13777">
        <w:rPr>
          <w:rFonts w:ascii="Times New Roman" w:hAnsi="Times New Roman"/>
          <w:sz w:val="24"/>
          <w:szCs w:val="24"/>
        </w:rPr>
        <w:t xml:space="preserve">ранитељских породица </w:t>
      </w:r>
      <w:r w:rsidR="005E0E8E" w:rsidRPr="00C13777">
        <w:rPr>
          <w:rFonts w:ascii="Times New Roman" w:hAnsi="Times New Roman"/>
          <w:sz w:val="24"/>
          <w:szCs w:val="24"/>
          <w:lang w:val="sr-Cyrl-RS"/>
        </w:rPr>
        <w:t>које су  током  прошле године имале децу на смештају чиниле су породице</w:t>
      </w:r>
      <w:r w:rsidRPr="00C13777">
        <w:rPr>
          <w:rFonts w:ascii="Times New Roman" w:hAnsi="Times New Roman"/>
          <w:sz w:val="24"/>
          <w:szCs w:val="24"/>
        </w:rPr>
        <w:t xml:space="preserve"> са </w:t>
      </w:r>
      <w:r w:rsidRPr="00C13777">
        <w:rPr>
          <w:rFonts w:ascii="Times New Roman" w:hAnsi="Times New Roman"/>
          <w:b/>
          <w:sz w:val="24"/>
          <w:szCs w:val="24"/>
        </w:rPr>
        <w:t>родитељским искуством</w:t>
      </w:r>
      <w:r w:rsidRPr="00C13777">
        <w:rPr>
          <w:rFonts w:ascii="Times New Roman" w:hAnsi="Times New Roman"/>
          <w:sz w:val="24"/>
          <w:szCs w:val="24"/>
          <w:lang w:val="sr-Cyrl-RS"/>
        </w:rPr>
        <w:t xml:space="preserve"> -</w:t>
      </w:r>
      <w:r w:rsidR="00503EDB">
        <w:rPr>
          <w:rFonts w:ascii="Times New Roman" w:hAnsi="Times New Roman"/>
          <w:sz w:val="24"/>
          <w:szCs w:val="24"/>
          <w:lang w:val="sr-Cyrl-RS"/>
        </w:rPr>
        <w:t xml:space="preserve"> </w:t>
      </w:r>
      <w:r w:rsidRPr="00C13777">
        <w:rPr>
          <w:rFonts w:ascii="Times New Roman" w:hAnsi="Times New Roman"/>
          <w:sz w:val="24"/>
          <w:szCs w:val="24"/>
          <w:lang w:val="sr-Cyrl-RS"/>
        </w:rPr>
        <w:t>6</w:t>
      </w:r>
      <w:r w:rsidR="005E0E8E" w:rsidRPr="00C13777">
        <w:rPr>
          <w:rFonts w:ascii="Times New Roman" w:hAnsi="Times New Roman"/>
          <w:sz w:val="24"/>
          <w:szCs w:val="24"/>
          <w:lang w:val="sr-Cyrl-RS"/>
        </w:rPr>
        <w:t xml:space="preserve">47, односно </w:t>
      </w:r>
      <w:r w:rsidRPr="00C13777">
        <w:rPr>
          <w:rFonts w:ascii="Times New Roman" w:hAnsi="Times New Roman"/>
          <w:sz w:val="24"/>
          <w:szCs w:val="24"/>
        </w:rPr>
        <w:t>8</w:t>
      </w:r>
      <w:r w:rsidR="005E0E8E" w:rsidRPr="00C13777">
        <w:rPr>
          <w:rFonts w:ascii="Times New Roman" w:hAnsi="Times New Roman"/>
          <w:sz w:val="24"/>
          <w:szCs w:val="24"/>
          <w:lang w:val="sr-Cyrl-RS"/>
        </w:rPr>
        <w:t>7,91</w:t>
      </w:r>
      <w:r w:rsidR="00503EDB">
        <w:rPr>
          <w:rFonts w:ascii="Times New Roman" w:hAnsi="Times New Roman"/>
          <w:sz w:val="24"/>
          <w:szCs w:val="24"/>
          <w:lang w:val="sr-Cyrl-RS"/>
        </w:rPr>
        <w:t xml:space="preserve">% </w:t>
      </w:r>
      <w:r w:rsidRPr="00C13777">
        <w:rPr>
          <w:rFonts w:ascii="Times New Roman" w:hAnsi="Times New Roman"/>
          <w:sz w:val="24"/>
          <w:szCs w:val="24"/>
          <w:lang w:val="sr-Cyrl-RS"/>
        </w:rPr>
        <w:t xml:space="preserve">хранитељских породица. </w:t>
      </w:r>
      <w:r w:rsidR="005E0E8E" w:rsidRPr="00C13777">
        <w:rPr>
          <w:rFonts w:ascii="Times New Roman" w:hAnsi="Times New Roman"/>
          <w:sz w:val="24"/>
          <w:szCs w:val="24"/>
          <w:lang w:val="sr-Cyrl-RS"/>
        </w:rPr>
        <w:t xml:space="preserve">Овим бројем обухваћени су и хранитељски </w:t>
      </w:r>
      <w:r w:rsidR="005E0E8E" w:rsidRPr="00C13777">
        <w:rPr>
          <w:rFonts w:ascii="Times New Roman" w:hAnsi="Times New Roman"/>
          <w:b/>
          <w:sz w:val="24"/>
          <w:szCs w:val="24"/>
          <w:lang w:val="sr-Cyrl-RS"/>
        </w:rPr>
        <w:t>парови</w:t>
      </w:r>
      <w:r w:rsidR="005E0E8E" w:rsidRPr="00C13777">
        <w:rPr>
          <w:rFonts w:ascii="Times New Roman" w:hAnsi="Times New Roman"/>
          <w:sz w:val="24"/>
          <w:szCs w:val="24"/>
          <w:lang w:val="sr-Cyrl-RS"/>
        </w:rPr>
        <w:t xml:space="preserve"> у чијем домаћинству и даље</w:t>
      </w:r>
      <w:r w:rsidR="001708F6" w:rsidRPr="00C13777">
        <w:rPr>
          <w:rFonts w:ascii="Times New Roman" w:hAnsi="Times New Roman"/>
          <w:sz w:val="24"/>
          <w:szCs w:val="24"/>
          <w:lang w:val="sr-Cyrl-RS"/>
        </w:rPr>
        <w:t xml:space="preserve"> станују њихова биолошка деца (349), </w:t>
      </w:r>
      <w:r w:rsidR="001708F6" w:rsidRPr="00C13777">
        <w:rPr>
          <w:rFonts w:ascii="Times New Roman" w:hAnsi="Times New Roman"/>
          <w:b/>
          <w:sz w:val="24"/>
          <w:szCs w:val="24"/>
          <w:lang w:val="sr-Cyrl-RS"/>
        </w:rPr>
        <w:t>парови</w:t>
      </w:r>
      <w:r w:rsidR="001708F6" w:rsidRPr="00C13777">
        <w:rPr>
          <w:rFonts w:ascii="Times New Roman" w:hAnsi="Times New Roman"/>
          <w:sz w:val="24"/>
          <w:szCs w:val="24"/>
          <w:lang w:val="sr-Cyrl-RS"/>
        </w:rPr>
        <w:t xml:space="preserve"> са родитељским искуством чија су деца одрасла или из различитих разлога не живе са њима, било да су у пи</w:t>
      </w:r>
      <w:r w:rsidR="001B7766" w:rsidRPr="00C13777">
        <w:rPr>
          <w:rFonts w:ascii="Times New Roman" w:hAnsi="Times New Roman"/>
          <w:sz w:val="24"/>
          <w:szCs w:val="24"/>
          <w:lang w:val="sr-Cyrl-RS"/>
        </w:rPr>
        <w:t>т</w:t>
      </w:r>
      <w:r w:rsidR="001708F6" w:rsidRPr="00C13777">
        <w:rPr>
          <w:rFonts w:ascii="Times New Roman" w:hAnsi="Times New Roman"/>
          <w:sz w:val="24"/>
          <w:szCs w:val="24"/>
          <w:lang w:val="sr-Cyrl-RS"/>
        </w:rPr>
        <w:t xml:space="preserve">ању заједничка деца или деца само једног супружника (151) </w:t>
      </w:r>
      <w:r w:rsidR="0080265A" w:rsidRPr="00C13777">
        <w:rPr>
          <w:rFonts w:ascii="Times New Roman" w:hAnsi="Times New Roman"/>
          <w:sz w:val="24"/>
          <w:szCs w:val="24"/>
          <w:lang w:val="sr-Cyrl-RS"/>
        </w:rPr>
        <w:t>и</w:t>
      </w:r>
      <w:r w:rsidR="001708F6" w:rsidRPr="00C13777">
        <w:rPr>
          <w:rFonts w:ascii="Times New Roman" w:hAnsi="Times New Roman"/>
          <w:sz w:val="24"/>
          <w:szCs w:val="24"/>
          <w:lang w:val="sr-Cyrl-RS"/>
        </w:rPr>
        <w:t xml:space="preserve"> </w:t>
      </w:r>
      <w:r w:rsidR="001708F6" w:rsidRPr="00C13777">
        <w:rPr>
          <w:rFonts w:ascii="Times New Roman" w:hAnsi="Times New Roman"/>
          <w:b/>
          <w:sz w:val="24"/>
          <w:szCs w:val="24"/>
        </w:rPr>
        <w:t>хранитељи</w:t>
      </w:r>
      <w:r w:rsidR="001708F6" w:rsidRPr="00C13777">
        <w:rPr>
          <w:rFonts w:ascii="Times New Roman" w:hAnsi="Times New Roman"/>
          <w:b/>
          <w:sz w:val="24"/>
          <w:szCs w:val="24"/>
          <w:lang w:val="sr-Cyrl-RS"/>
        </w:rPr>
        <w:t xml:space="preserve"> појединци</w:t>
      </w:r>
      <w:r w:rsidR="001708F6" w:rsidRPr="00C13777">
        <w:rPr>
          <w:rFonts w:ascii="Times New Roman" w:hAnsi="Times New Roman"/>
          <w:sz w:val="24"/>
          <w:szCs w:val="24"/>
          <w:lang w:val="sr-Cyrl-RS"/>
        </w:rPr>
        <w:t xml:space="preserve"> (48</w:t>
      </w:r>
      <w:r w:rsidR="0080265A" w:rsidRPr="00C13777">
        <w:rPr>
          <w:rFonts w:ascii="Times New Roman" w:hAnsi="Times New Roman"/>
          <w:sz w:val="24"/>
          <w:szCs w:val="24"/>
          <w:lang w:val="sr-Cyrl-RS"/>
        </w:rPr>
        <w:t xml:space="preserve"> који живе у домаћинству са својом билошком децом и 99 чија су деца одрасла или живе на другом месту</w:t>
      </w:r>
      <w:r w:rsidR="001708F6" w:rsidRPr="00C13777">
        <w:rPr>
          <w:rFonts w:ascii="Times New Roman" w:hAnsi="Times New Roman"/>
          <w:sz w:val="24"/>
          <w:szCs w:val="24"/>
          <w:lang w:val="sr-Cyrl-RS"/>
        </w:rPr>
        <w:t>).</w:t>
      </w:r>
    </w:p>
    <w:p w:rsidR="00193B19" w:rsidRPr="00C13777" w:rsidRDefault="00193B19" w:rsidP="00193B19">
      <w:pPr>
        <w:rPr>
          <w:rFonts w:ascii="Times New Roman" w:hAnsi="Times New Roman"/>
          <w:sz w:val="24"/>
          <w:szCs w:val="24"/>
        </w:rPr>
      </w:pPr>
    </w:p>
    <w:p w:rsidR="00C04AB4" w:rsidRPr="00C13777" w:rsidRDefault="001708F6" w:rsidP="00193B19">
      <w:pPr>
        <w:rPr>
          <w:rFonts w:ascii="Times New Roman" w:hAnsi="Times New Roman"/>
          <w:sz w:val="24"/>
          <w:szCs w:val="24"/>
          <w:lang w:val="sr-Cyrl-RS"/>
        </w:rPr>
      </w:pPr>
      <w:r w:rsidRPr="00C13777">
        <w:rPr>
          <w:rFonts w:ascii="Times New Roman" w:hAnsi="Times New Roman"/>
          <w:sz w:val="24"/>
          <w:szCs w:val="24"/>
          <w:lang w:val="sr-Cyrl-RS"/>
        </w:rPr>
        <w:t xml:space="preserve">Заступљеност породица са родитељским </w:t>
      </w:r>
      <w:r w:rsidR="00503EDB">
        <w:rPr>
          <w:rFonts w:ascii="Times New Roman" w:hAnsi="Times New Roman"/>
          <w:sz w:val="24"/>
          <w:szCs w:val="24"/>
          <w:lang w:val="sr-Cyrl-RS"/>
        </w:rPr>
        <w:t>и</w:t>
      </w:r>
      <w:r w:rsidRPr="00C13777">
        <w:rPr>
          <w:rFonts w:ascii="Times New Roman" w:hAnsi="Times New Roman"/>
          <w:sz w:val="24"/>
          <w:szCs w:val="24"/>
          <w:lang w:val="sr-Cyrl-RS"/>
        </w:rPr>
        <w:t>скуством је за око 3% већа у односу на претходну годину.</w:t>
      </w:r>
      <w:r w:rsidR="00C04AB4" w:rsidRPr="00C13777">
        <w:rPr>
          <w:rFonts w:ascii="Times New Roman" w:hAnsi="Times New Roman"/>
          <w:sz w:val="24"/>
          <w:szCs w:val="24"/>
          <w:lang w:val="sr-Cyrl-RS"/>
        </w:rPr>
        <w:t xml:space="preserve"> Оно се генерално може посматрати као извор знања и вештина значајних за бригу о деци, као и самопоуздања у преузимању ове улоге.  Наравно,</w:t>
      </w:r>
      <w:r w:rsidR="00503EDB">
        <w:rPr>
          <w:rFonts w:ascii="Times New Roman" w:hAnsi="Times New Roman"/>
          <w:sz w:val="24"/>
          <w:szCs w:val="24"/>
          <w:lang w:val="sr-Cyrl-RS"/>
        </w:rPr>
        <w:t xml:space="preserve"> генерализације у</w:t>
      </w:r>
      <w:r w:rsidR="00C04AB4" w:rsidRPr="00C13777">
        <w:rPr>
          <w:rFonts w:ascii="Times New Roman" w:hAnsi="Times New Roman"/>
          <w:sz w:val="24"/>
          <w:szCs w:val="24"/>
          <w:lang w:val="sr-Cyrl-RS"/>
        </w:rPr>
        <w:t>век имају своја ограничења и не треба потцењивати ни капацитет оних породица које се из различитих разлога нису оствариле у родитељству</w:t>
      </w:r>
      <w:r w:rsidR="00503EDB">
        <w:rPr>
          <w:rFonts w:ascii="Times New Roman" w:hAnsi="Times New Roman"/>
          <w:sz w:val="24"/>
          <w:szCs w:val="24"/>
          <w:lang w:val="sr-Cyrl-RS"/>
        </w:rPr>
        <w:t>,</w:t>
      </w:r>
      <w:r w:rsidR="00C04AB4" w:rsidRPr="00C13777">
        <w:rPr>
          <w:rFonts w:ascii="Times New Roman" w:hAnsi="Times New Roman"/>
          <w:sz w:val="24"/>
          <w:szCs w:val="24"/>
          <w:lang w:val="sr-Cyrl-RS"/>
        </w:rPr>
        <w:t xml:space="preserve"> а спремне су да ставе дете у фокус и изграђују своје компетенције.</w:t>
      </w:r>
    </w:p>
    <w:p w:rsidR="006D7CFB" w:rsidRPr="00C13777" w:rsidRDefault="006D7CFB" w:rsidP="00193B19">
      <w:pPr>
        <w:rPr>
          <w:rFonts w:ascii="Times New Roman" w:hAnsi="Times New Roman"/>
          <w:sz w:val="24"/>
          <w:szCs w:val="24"/>
          <w:lang w:val="sr-Cyrl-RS"/>
        </w:rPr>
      </w:pPr>
    </w:p>
    <w:p w:rsidR="00193B19" w:rsidRPr="00C13777" w:rsidRDefault="0080265A" w:rsidP="00193B19">
      <w:pPr>
        <w:rPr>
          <w:rFonts w:ascii="Times New Roman" w:hAnsi="Times New Roman"/>
          <w:sz w:val="24"/>
          <w:szCs w:val="24"/>
          <w:lang w:val="sr-Cyrl-RS"/>
        </w:rPr>
      </w:pPr>
      <w:r w:rsidRPr="00C13777">
        <w:rPr>
          <w:rFonts w:ascii="Times New Roman" w:hAnsi="Times New Roman"/>
          <w:sz w:val="24"/>
          <w:szCs w:val="24"/>
          <w:lang w:val="sr-Cyrl-RS"/>
        </w:rPr>
        <w:t xml:space="preserve">У укупном броју активних породица било је много више  </w:t>
      </w:r>
      <w:r w:rsidR="006D7CFB" w:rsidRPr="00C13777">
        <w:rPr>
          <w:rFonts w:ascii="Times New Roman" w:hAnsi="Times New Roman"/>
          <w:sz w:val="24"/>
          <w:szCs w:val="24"/>
          <w:lang w:val="sr-Cyrl-RS"/>
        </w:rPr>
        <w:t xml:space="preserve">брачних или ванбрачних </w:t>
      </w:r>
      <w:r w:rsidRPr="00C13777">
        <w:rPr>
          <w:rFonts w:ascii="Times New Roman" w:hAnsi="Times New Roman"/>
          <w:b/>
          <w:sz w:val="24"/>
          <w:szCs w:val="24"/>
          <w:lang w:val="sr-Cyrl-RS"/>
        </w:rPr>
        <w:t>парова</w:t>
      </w:r>
      <w:r w:rsidRPr="00C13777">
        <w:rPr>
          <w:rFonts w:ascii="Times New Roman" w:hAnsi="Times New Roman"/>
          <w:sz w:val="24"/>
          <w:szCs w:val="24"/>
          <w:lang w:val="sr-Cyrl-RS"/>
        </w:rPr>
        <w:t xml:space="preserve"> (556) него </w:t>
      </w:r>
      <w:r w:rsidRPr="00C13777">
        <w:rPr>
          <w:rFonts w:ascii="Times New Roman" w:hAnsi="Times New Roman"/>
          <w:b/>
          <w:sz w:val="24"/>
          <w:szCs w:val="24"/>
          <w:lang w:val="sr-Cyrl-RS"/>
        </w:rPr>
        <w:t>хранитеља поједнаца</w:t>
      </w:r>
      <w:r w:rsidR="00503EDB">
        <w:rPr>
          <w:rFonts w:ascii="Times New Roman" w:hAnsi="Times New Roman"/>
          <w:sz w:val="24"/>
          <w:szCs w:val="24"/>
          <w:lang w:val="sr-Cyrl-RS"/>
        </w:rPr>
        <w:t xml:space="preserve"> (180). М</w:t>
      </w:r>
      <w:r w:rsidRPr="00C13777">
        <w:rPr>
          <w:rFonts w:ascii="Times New Roman" w:hAnsi="Times New Roman"/>
          <w:sz w:val="24"/>
          <w:szCs w:val="24"/>
          <w:lang w:val="sr-Cyrl-RS"/>
        </w:rPr>
        <w:t>оже се констатовати да  парови чине три четвртине (75,41%) овог броја. С обзиром на комплексност хранитељске улоге, за хранитеље појед</w:t>
      </w:r>
      <w:r w:rsidR="00456AC2">
        <w:rPr>
          <w:rFonts w:ascii="Times New Roman" w:hAnsi="Times New Roman"/>
          <w:sz w:val="24"/>
          <w:szCs w:val="24"/>
          <w:lang w:val="sr-Cyrl-RS"/>
        </w:rPr>
        <w:t>и</w:t>
      </w:r>
      <w:r w:rsidRPr="00C13777">
        <w:rPr>
          <w:rFonts w:ascii="Times New Roman" w:hAnsi="Times New Roman"/>
          <w:sz w:val="24"/>
          <w:szCs w:val="24"/>
          <w:lang w:val="sr-Cyrl-RS"/>
        </w:rPr>
        <w:t xml:space="preserve">нце брига о детету доноси више изазова и они их превазилазе ако имају </w:t>
      </w:r>
      <w:r w:rsidR="00CE0B6B" w:rsidRPr="00C13777">
        <w:rPr>
          <w:rFonts w:ascii="Times New Roman" w:hAnsi="Times New Roman"/>
          <w:sz w:val="24"/>
          <w:szCs w:val="24"/>
          <w:lang w:val="sr-Cyrl-RS"/>
        </w:rPr>
        <w:t>сн</w:t>
      </w:r>
      <w:r w:rsidRPr="00C13777">
        <w:rPr>
          <w:rFonts w:ascii="Times New Roman" w:hAnsi="Times New Roman"/>
          <w:sz w:val="24"/>
          <w:szCs w:val="24"/>
          <w:lang w:val="sr-Cyrl-RS"/>
        </w:rPr>
        <w:t xml:space="preserve">ажну мрежу подршке у </w:t>
      </w:r>
      <w:r w:rsidR="0053767F" w:rsidRPr="00C13777">
        <w:rPr>
          <w:rFonts w:ascii="Times New Roman" w:hAnsi="Times New Roman"/>
          <w:sz w:val="24"/>
          <w:szCs w:val="24"/>
          <w:lang w:val="sr-Cyrl-RS"/>
        </w:rPr>
        <w:t>оквиру своје породице или непосредног окружења.</w:t>
      </w:r>
    </w:p>
    <w:p w:rsidR="00193B19" w:rsidRPr="00C13777" w:rsidRDefault="00193B19" w:rsidP="00193B19">
      <w:pPr>
        <w:rPr>
          <w:rFonts w:ascii="Times New Roman" w:hAnsi="Times New Roman"/>
          <w:sz w:val="24"/>
          <w:szCs w:val="24"/>
          <w:lang w:val="sr-Cyrl-RS"/>
        </w:rPr>
      </w:pPr>
    </w:p>
    <w:p w:rsidR="009F2D8A"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 xml:space="preserve">Када посматрамо хранитељске породице према годинама </w:t>
      </w:r>
      <w:r w:rsidRPr="00C13777">
        <w:rPr>
          <w:rFonts w:ascii="Times New Roman" w:hAnsi="Times New Roman"/>
          <w:b/>
          <w:sz w:val="24"/>
          <w:szCs w:val="24"/>
          <w:lang w:val="sr-Cyrl-RS"/>
        </w:rPr>
        <w:t>искуства у хранитељству</w:t>
      </w:r>
      <w:r w:rsidRPr="00C13777">
        <w:rPr>
          <w:rFonts w:ascii="Times New Roman" w:hAnsi="Times New Roman"/>
          <w:sz w:val="24"/>
          <w:szCs w:val="24"/>
          <w:lang w:val="sr-Cyrl-RS"/>
        </w:rPr>
        <w:t xml:space="preserve"> </w:t>
      </w:r>
      <w:r w:rsidR="006D7CFB" w:rsidRPr="00C13777">
        <w:rPr>
          <w:rFonts w:ascii="Times New Roman" w:hAnsi="Times New Roman"/>
          <w:sz w:val="24"/>
          <w:szCs w:val="24"/>
          <w:lang w:val="sr-Cyrl-RS"/>
        </w:rPr>
        <w:t>добијамо следећу слику:</w:t>
      </w:r>
    </w:p>
    <w:p w:rsidR="009F2D8A" w:rsidRPr="00C13777" w:rsidRDefault="00B543C7" w:rsidP="00193B19">
      <w:pPr>
        <w:rPr>
          <w:rFonts w:ascii="Times New Roman" w:hAnsi="Times New Roman"/>
          <w:b/>
          <w:sz w:val="24"/>
          <w:szCs w:val="24"/>
          <w:lang w:val="sr-Cyrl-RS"/>
        </w:rPr>
      </w:pPr>
      <w:bookmarkStart w:id="15" w:name="_Hlk513018"/>
      <w:r w:rsidRPr="00C13777">
        <w:rPr>
          <w:rFonts w:ascii="Times New Roman" w:hAnsi="Times New Roman"/>
          <w:sz w:val="24"/>
          <w:szCs w:val="24"/>
          <w:lang w:val="en-US"/>
        </w:rPr>
        <w:lastRenderedPageBreak/>
        <w:drawing>
          <wp:anchor distT="0" distB="0" distL="114300" distR="114300" simplePos="0" relativeHeight="251659264" behindDoc="0" locked="0" layoutInCell="1" allowOverlap="1" wp14:anchorId="586C2D79" wp14:editId="49195B2A">
            <wp:simplePos x="0" y="0"/>
            <wp:positionH relativeFrom="column">
              <wp:posOffset>438785</wp:posOffset>
            </wp:positionH>
            <wp:positionV relativeFrom="paragraph">
              <wp:posOffset>457835</wp:posOffset>
            </wp:positionV>
            <wp:extent cx="5095875" cy="3079115"/>
            <wp:effectExtent l="0" t="0" r="9525" b="26035"/>
            <wp:wrapTopAndBottom/>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00B87107" w:rsidRPr="00C13777">
        <w:rPr>
          <w:rFonts w:ascii="Times New Roman" w:hAnsi="Times New Roman"/>
          <w:b/>
          <w:sz w:val="24"/>
          <w:szCs w:val="24"/>
        </w:rPr>
        <w:t xml:space="preserve">Графикон </w:t>
      </w:r>
      <w:r w:rsidR="00825337" w:rsidRPr="00C13777">
        <w:rPr>
          <w:rFonts w:ascii="Times New Roman" w:hAnsi="Times New Roman"/>
          <w:b/>
          <w:sz w:val="24"/>
          <w:szCs w:val="24"/>
          <w:lang w:val="sr-Cyrl-RS"/>
        </w:rPr>
        <w:t>4</w:t>
      </w:r>
      <w:r w:rsidR="00B87107" w:rsidRPr="00C13777">
        <w:rPr>
          <w:rFonts w:ascii="Times New Roman" w:hAnsi="Times New Roman"/>
          <w:b/>
          <w:sz w:val="24"/>
          <w:szCs w:val="24"/>
        </w:rPr>
        <w:t>:</w:t>
      </w:r>
      <w:r w:rsidR="00B87107" w:rsidRPr="00C13777">
        <w:rPr>
          <w:rFonts w:ascii="Times New Roman" w:hAnsi="Times New Roman"/>
          <w:sz w:val="24"/>
          <w:szCs w:val="24"/>
        </w:rPr>
        <w:t xml:space="preserve"> </w:t>
      </w:r>
      <w:r w:rsidR="00B87107" w:rsidRPr="00C13777">
        <w:rPr>
          <w:rFonts w:ascii="Times New Roman" w:hAnsi="Times New Roman"/>
          <w:b/>
          <w:sz w:val="24"/>
          <w:szCs w:val="24"/>
        </w:rPr>
        <w:t xml:space="preserve">Број активних хранитељских породица </w:t>
      </w:r>
      <w:r w:rsidR="00B87107" w:rsidRPr="00C13777">
        <w:rPr>
          <w:rFonts w:ascii="Times New Roman" w:hAnsi="Times New Roman"/>
          <w:b/>
          <w:sz w:val="24"/>
          <w:szCs w:val="24"/>
          <w:lang w:val="sr-Cyrl-RS"/>
        </w:rPr>
        <w:t>према годинама искуства у хранитељству у току 2018</w:t>
      </w:r>
      <w:r w:rsidR="00B87107" w:rsidRPr="00C13777">
        <w:rPr>
          <w:rFonts w:ascii="Times New Roman" w:hAnsi="Times New Roman"/>
          <w:b/>
          <w:sz w:val="24"/>
          <w:szCs w:val="24"/>
        </w:rPr>
        <w:t>.</w:t>
      </w:r>
      <w:r w:rsidR="00C13777" w:rsidRPr="00C13777">
        <w:rPr>
          <w:rFonts w:ascii="Times New Roman" w:hAnsi="Times New Roman"/>
          <w:b/>
          <w:sz w:val="24"/>
          <w:szCs w:val="24"/>
          <w:lang w:val="sr-Cyrl-RS"/>
        </w:rPr>
        <w:t xml:space="preserve"> године</w:t>
      </w:r>
    </w:p>
    <w:p w:rsidR="00B543C7" w:rsidRPr="00C13777" w:rsidRDefault="00B543C7" w:rsidP="00193B19">
      <w:pPr>
        <w:rPr>
          <w:rFonts w:ascii="Times New Roman" w:hAnsi="Times New Roman"/>
          <w:sz w:val="24"/>
          <w:szCs w:val="24"/>
          <w:lang w:val="sr-Cyrl-RS"/>
        </w:rPr>
      </w:pPr>
    </w:p>
    <w:bookmarkEnd w:id="15"/>
    <w:p w:rsidR="00193B19" w:rsidRPr="00C13777" w:rsidRDefault="009F2D8A" w:rsidP="00193B19">
      <w:pPr>
        <w:rPr>
          <w:rFonts w:ascii="Times New Roman" w:hAnsi="Times New Roman"/>
          <w:sz w:val="24"/>
          <w:szCs w:val="24"/>
          <w:lang w:val="sr-Cyrl-RS"/>
        </w:rPr>
      </w:pPr>
      <w:r w:rsidRPr="00C13777">
        <w:rPr>
          <w:rFonts w:ascii="Times New Roman" w:hAnsi="Times New Roman"/>
          <w:sz w:val="24"/>
          <w:szCs w:val="24"/>
          <w:lang w:val="sr-Cyrl-RS"/>
        </w:rPr>
        <w:t>Н</w:t>
      </w:r>
      <w:r w:rsidR="006D7CFB" w:rsidRPr="00C13777">
        <w:rPr>
          <w:rFonts w:ascii="Times New Roman" w:hAnsi="Times New Roman"/>
          <w:sz w:val="24"/>
          <w:szCs w:val="24"/>
          <w:lang w:val="sr-Cyrl-RS"/>
        </w:rPr>
        <w:t>ајб</w:t>
      </w:r>
      <w:r w:rsidRPr="00C13777">
        <w:rPr>
          <w:rFonts w:ascii="Times New Roman" w:hAnsi="Times New Roman"/>
          <w:sz w:val="24"/>
          <w:szCs w:val="24"/>
          <w:lang w:val="sr-Cyrl-RS"/>
        </w:rPr>
        <w:t>р</w:t>
      </w:r>
      <w:r w:rsidR="006D7CFB" w:rsidRPr="00C13777">
        <w:rPr>
          <w:rFonts w:ascii="Times New Roman" w:hAnsi="Times New Roman"/>
          <w:sz w:val="24"/>
          <w:szCs w:val="24"/>
          <w:lang w:val="sr-Cyrl-RS"/>
        </w:rPr>
        <w:t>ојнију групацију</w:t>
      </w:r>
      <w:r w:rsidR="00503EDB">
        <w:rPr>
          <w:rFonts w:ascii="Times New Roman" w:hAnsi="Times New Roman"/>
          <w:sz w:val="24"/>
          <w:szCs w:val="24"/>
          <w:lang w:val="sr-Cyrl-RS"/>
        </w:rPr>
        <w:t>, половину укупног броја</w:t>
      </w:r>
      <w:r w:rsidRPr="00C13777">
        <w:rPr>
          <w:rFonts w:ascii="Times New Roman" w:hAnsi="Times New Roman"/>
          <w:sz w:val="24"/>
          <w:szCs w:val="24"/>
          <w:lang w:val="sr-Cyrl-RS"/>
        </w:rPr>
        <w:t>, током прошле године</w:t>
      </w:r>
      <w:r w:rsidR="006D7CFB" w:rsidRPr="00C13777">
        <w:rPr>
          <w:rFonts w:ascii="Times New Roman" w:hAnsi="Times New Roman"/>
          <w:sz w:val="24"/>
          <w:szCs w:val="24"/>
          <w:lang w:val="sr-Cyrl-RS"/>
        </w:rPr>
        <w:t xml:space="preserve"> чин</w:t>
      </w:r>
      <w:r w:rsidRPr="00C13777">
        <w:rPr>
          <w:rFonts w:ascii="Times New Roman" w:hAnsi="Times New Roman"/>
          <w:sz w:val="24"/>
          <w:szCs w:val="24"/>
          <w:lang w:val="sr-Cyrl-RS"/>
        </w:rPr>
        <w:t>или су</w:t>
      </w:r>
      <w:r w:rsidR="006D7CFB" w:rsidRPr="00C13777">
        <w:rPr>
          <w:rFonts w:ascii="Times New Roman" w:hAnsi="Times New Roman"/>
          <w:sz w:val="24"/>
          <w:szCs w:val="24"/>
          <w:lang w:val="sr-Cyrl-RS"/>
        </w:rPr>
        <w:t xml:space="preserve"> хранитељи са искуством</w:t>
      </w:r>
      <w:r w:rsidR="00193B19" w:rsidRPr="00C13777">
        <w:rPr>
          <w:rFonts w:ascii="Times New Roman" w:hAnsi="Times New Roman"/>
          <w:sz w:val="24"/>
          <w:szCs w:val="24"/>
          <w:lang w:val="sr-Cyrl-RS"/>
        </w:rPr>
        <w:t xml:space="preserve"> од једне до пет година, 51%. </w:t>
      </w:r>
      <w:r w:rsidR="00193B19" w:rsidRPr="00C13777">
        <w:rPr>
          <w:rFonts w:ascii="Times New Roman" w:hAnsi="Times New Roman"/>
          <w:sz w:val="24"/>
          <w:szCs w:val="24"/>
        </w:rPr>
        <w:t>Број породица које имају преко 20 година искуства је занемарљив у односу на укупан број породица</w:t>
      </w:r>
      <w:r w:rsidR="00193B19" w:rsidRPr="00C13777">
        <w:rPr>
          <w:rFonts w:ascii="Times New Roman" w:hAnsi="Times New Roman"/>
          <w:sz w:val="24"/>
          <w:szCs w:val="24"/>
          <w:lang w:val="sr-Cyrl-RS"/>
        </w:rPr>
        <w:t>, свега 1% (</w:t>
      </w:r>
      <w:r w:rsidRPr="00C13777">
        <w:rPr>
          <w:rFonts w:ascii="Times New Roman" w:hAnsi="Times New Roman"/>
          <w:sz w:val="24"/>
          <w:szCs w:val="24"/>
          <w:lang w:val="sr-Cyrl-RS"/>
        </w:rPr>
        <w:t>5</w:t>
      </w:r>
      <w:r w:rsidR="00193B19" w:rsidRPr="00C13777">
        <w:rPr>
          <w:rFonts w:ascii="Times New Roman" w:hAnsi="Times New Roman"/>
          <w:sz w:val="24"/>
          <w:szCs w:val="24"/>
          <w:lang w:val="sr-Cyrl-RS"/>
        </w:rPr>
        <w:t xml:space="preserve"> породица). </w:t>
      </w:r>
      <w:r w:rsidRPr="00C13777">
        <w:rPr>
          <w:rFonts w:ascii="Times New Roman" w:hAnsi="Times New Roman"/>
          <w:sz w:val="24"/>
          <w:szCs w:val="24"/>
          <w:lang w:val="sr-Cyrl-RS"/>
        </w:rPr>
        <w:t>Структура породица према дужини искуства слична је као у прошлој години, сем када су у питању породице са искуством до годину дана, чији је број знатно смањен (з</w:t>
      </w:r>
      <w:r w:rsidR="00641C49">
        <w:rPr>
          <w:rFonts w:ascii="Times New Roman" w:hAnsi="Times New Roman"/>
          <w:sz w:val="24"/>
          <w:szCs w:val="24"/>
          <w:lang w:val="sr-Cyrl-RS"/>
        </w:rPr>
        <w:t xml:space="preserve">а 42,65%) </w:t>
      </w:r>
      <w:r w:rsidRPr="00C13777">
        <w:rPr>
          <w:rFonts w:ascii="Times New Roman" w:hAnsi="Times New Roman"/>
          <w:sz w:val="24"/>
          <w:szCs w:val="24"/>
          <w:lang w:val="sr-Cyrl-RS"/>
        </w:rPr>
        <w:t>због тренда смањења броја кандидата за хранитељство</w:t>
      </w:r>
      <w:r w:rsidR="00641C49">
        <w:rPr>
          <w:rFonts w:ascii="Times New Roman" w:hAnsi="Times New Roman"/>
          <w:sz w:val="24"/>
          <w:szCs w:val="24"/>
          <w:lang w:val="sr-Cyrl-RS"/>
        </w:rPr>
        <w:t xml:space="preserve"> </w:t>
      </w:r>
      <w:r w:rsidRPr="00C13777">
        <w:rPr>
          <w:rFonts w:ascii="Times New Roman" w:hAnsi="Times New Roman"/>
          <w:sz w:val="24"/>
          <w:szCs w:val="24"/>
          <w:lang w:val="sr-Cyrl-RS"/>
        </w:rPr>
        <w:t>у овој и претходној години.</w:t>
      </w:r>
      <w:r w:rsidR="00193B19" w:rsidRPr="00C13777">
        <w:rPr>
          <w:rFonts w:ascii="Times New Roman" w:hAnsi="Times New Roman"/>
          <w:sz w:val="24"/>
          <w:szCs w:val="24"/>
          <w:lang w:val="sr-Cyrl-RS"/>
        </w:rPr>
        <w:t xml:space="preserve">  </w:t>
      </w:r>
    </w:p>
    <w:p w:rsidR="00193B19" w:rsidRPr="00C13777" w:rsidRDefault="00193B19" w:rsidP="00193B19">
      <w:pPr>
        <w:rPr>
          <w:rFonts w:ascii="Times New Roman" w:hAnsi="Times New Roman"/>
          <w:sz w:val="24"/>
          <w:szCs w:val="24"/>
          <w:lang w:val="sr-Cyrl-RS"/>
        </w:rPr>
      </w:pPr>
    </w:p>
    <w:p w:rsidR="00193B19"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 xml:space="preserve">Анализа структуре домаћинства хранитељских породица </w:t>
      </w:r>
      <w:r w:rsidRPr="00C13777">
        <w:rPr>
          <w:rFonts w:ascii="Times New Roman" w:hAnsi="Times New Roman"/>
          <w:b/>
          <w:sz w:val="24"/>
          <w:szCs w:val="24"/>
          <w:lang w:val="sr-Cyrl-RS"/>
        </w:rPr>
        <w:t>према броју деце</w:t>
      </w:r>
      <w:r w:rsidRPr="00C13777">
        <w:rPr>
          <w:rFonts w:ascii="Times New Roman" w:hAnsi="Times New Roman"/>
          <w:sz w:val="24"/>
          <w:szCs w:val="24"/>
          <w:lang w:val="sr-Cyrl-RS"/>
        </w:rPr>
        <w:t xml:space="preserve"> </w:t>
      </w:r>
      <w:r w:rsidRPr="00C13777">
        <w:rPr>
          <w:rFonts w:ascii="Times New Roman" w:hAnsi="Times New Roman"/>
          <w:b/>
          <w:sz w:val="24"/>
          <w:szCs w:val="24"/>
          <w:lang w:val="sr-Cyrl-RS"/>
        </w:rPr>
        <w:t>(укључујући и биолошку децу хранитеља)</w:t>
      </w:r>
      <w:r w:rsidRPr="00C13777">
        <w:rPr>
          <w:rFonts w:ascii="Times New Roman" w:hAnsi="Times New Roman"/>
          <w:sz w:val="24"/>
          <w:szCs w:val="24"/>
          <w:lang w:val="sr-Cyrl-RS"/>
        </w:rPr>
        <w:t xml:space="preserve"> показује да је у највећем броју породица (33%) дете на смештају једино дете у домаћинству.  Број породица са двоје деце чини 28% - било да је реч о двоје деце на смештају или је у домаћинству и биолошко дете хранитеља. </w:t>
      </w:r>
    </w:p>
    <w:p w:rsidR="00193B19" w:rsidRPr="00C13777" w:rsidRDefault="00193B19" w:rsidP="00193B19">
      <w:pPr>
        <w:rPr>
          <w:rFonts w:ascii="Times New Roman" w:hAnsi="Times New Roman"/>
          <w:sz w:val="24"/>
          <w:szCs w:val="24"/>
          <w:lang w:val="sr-Cyrl-RS"/>
        </w:rPr>
      </w:pPr>
    </w:p>
    <w:p w:rsidR="00193B19" w:rsidRPr="00C13777" w:rsidRDefault="00B021D4" w:rsidP="00193B19">
      <w:pPr>
        <w:rPr>
          <w:rFonts w:ascii="Times New Roman" w:hAnsi="Times New Roman"/>
          <w:sz w:val="24"/>
          <w:szCs w:val="24"/>
          <w:lang w:val="sr-Cyrl-RS"/>
        </w:rPr>
      </w:pPr>
      <w:r w:rsidRPr="00C13777">
        <w:rPr>
          <w:rFonts w:ascii="Times New Roman" w:hAnsi="Times New Roman"/>
          <w:sz w:val="24"/>
          <w:szCs w:val="24"/>
          <w:lang w:val="sr-Cyrl-RS"/>
        </w:rPr>
        <w:t>Као и ранијих година, када посматрамо структуру хранитељских породица</w:t>
      </w:r>
      <w:r w:rsidR="00F50280" w:rsidRPr="00C13777">
        <w:rPr>
          <w:rFonts w:ascii="Times New Roman" w:hAnsi="Times New Roman"/>
          <w:sz w:val="24"/>
          <w:szCs w:val="24"/>
          <w:lang w:val="sr-Cyrl-RS"/>
        </w:rPr>
        <w:t xml:space="preserve"> током 2018.</w:t>
      </w:r>
      <w:r w:rsidR="00641C49">
        <w:rPr>
          <w:rFonts w:ascii="Times New Roman" w:hAnsi="Times New Roman"/>
          <w:sz w:val="24"/>
          <w:szCs w:val="24"/>
          <w:lang w:val="sr-Cyrl-RS"/>
        </w:rPr>
        <w:t xml:space="preserve"> </w:t>
      </w:r>
      <w:r w:rsidR="00F50280" w:rsidRPr="00C13777">
        <w:rPr>
          <w:rFonts w:ascii="Times New Roman" w:hAnsi="Times New Roman"/>
          <w:sz w:val="24"/>
          <w:szCs w:val="24"/>
          <w:lang w:val="sr-Cyrl-RS"/>
        </w:rPr>
        <w:t xml:space="preserve">године, </w:t>
      </w:r>
      <w:r w:rsidRPr="00C13777">
        <w:rPr>
          <w:rFonts w:ascii="Times New Roman" w:hAnsi="Times New Roman"/>
          <w:b/>
          <w:sz w:val="24"/>
          <w:szCs w:val="24"/>
          <w:lang w:val="sr-Cyrl-RS"/>
        </w:rPr>
        <w:t>према бро</w:t>
      </w:r>
      <w:r w:rsidR="00F50280" w:rsidRPr="00C13777">
        <w:rPr>
          <w:rFonts w:ascii="Times New Roman" w:hAnsi="Times New Roman"/>
          <w:b/>
          <w:sz w:val="24"/>
          <w:szCs w:val="24"/>
          <w:lang w:val="sr-Cyrl-RS"/>
        </w:rPr>
        <w:t>ј</w:t>
      </w:r>
      <w:r w:rsidRPr="00C13777">
        <w:rPr>
          <w:rFonts w:ascii="Times New Roman" w:hAnsi="Times New Roman"/>
          <w:b/>
          <w:sz w:val="24"/>
          <w:szCs w:val="24"/>
          <w:lang w:val="sr-Cyrl-RS"/>
        </w:rPr>
        <w:t>у деце и младих у домаћинству</w:t>
      </w:r>
      <w:r w:rsidRPr="00C13777">
        <w:rPr>
          <w:rFonts w:ascii="Times New Roman" w:hAnsi="Times New Roman"/>
          <w:sz w:val="24"/>
          <w:szCs w:val="24"/>
          <w:lang w:val="sr-Cyrl-RS"/>
        </w:rPr>
        <w:t>, најбројније су оне у којима је дете на хранитељству једино дете у домаћинству</w:t>
      </w:r>
      <w:r w:rsidR="002359F4" w:rsidRPr="00C13777">
        <w:rPr>
          <w:rFonts w:ascii="Times New Roman" w:hAnsi="Times New Roman"/>
          <w:sz w:val="24"/>
          <w:szCs w:val="24"/>
          <w:lang w:val="sr-Cyrl-RS"/>
        </w:rPr>
        <w:t xml:space="preserve"> 24</w:t>
      </w:r>
      <w:r w:rsidR="00A9362C" w:rsidRPr="00C13777">
        <w:rPr>
          <w:rFonts w:ascii="Times New Roman" w:hAnsi="Times New Roman"/>
          <w:sz w:val="24"/>
          <w:szCs w:val="24"/>
          <w:lang w:val="sr-Cyrl-RS"/>
        </w:rPr>
        <w:t>5</w:t>
      </w:r>
      <w:r w:rsidR="002359F4" w:rsidRPr="00C13777">
        <w:rPr>
          <w:rFonts w:ascii="Times New Roman" w:hAnsi="Times New Roman"/>
          <w:sz w:val="24"/>
          <w:szCs w:val="24"/>
          <w:lang w:val="sr-Cyrl-RS"/>
        </w:rPr>
        <w:t xml:space="preserve"> (3</w:t>
      </w:r>
      <w:r w:rsidR="00A9362C" w:rsidRPr="00C13777">
        <w:rPr>
          <w:rFonts w:ascii="Times New Roman" w:hAnsi="Times New Roman"/>
          <w:sz w:val="24"/>
          <w:szCs w:val="24"/>
          <w:lang w:val="sr-Cyrl-RS"/>
        </w:rPr>
        <w:t>3</w:t>
      </w:r>
      <w:r w:rsidR="002359F4" w:rsidRPr="00C13777">
        <w:rPr>
          <w:rFonts w:ascii="Times New Roman" w:hAnsi="Times New Roman"/>
          <w:sz w:val="24"/>
          <w:szCs w:val="24"/>
          <w:lang w:val="sr-Cyrl-RS"/>
        </w:rPr>
        <w:t>,</w:t>
      </w:r>
      <w:r w:rsidR="009B3452" w:rsidRPr="00C13777">
        <w:rPr>
          <w:rFonts w:ascii="Times New Roman" w:hAnsi="Times New Roman"/>
          <w:sz w:val="24"/>
          <w:szCs w:val="24"/>
          <w:lang w:val="sr-Cyrl-RS"/>
        </w:rPr>
        <w:t>33</w:t>
      </w:r>
      <w:r w:rsidR="002359F4" w:rsidRPr="00C13777">
        <w:rPr>
          <w:rFonts w:ascii="Times New Roman" w:hAnsi="Times New Roman"/>
          <w:sz w:val="24"/>
          <w:szCs w:val="24"/>
          <w:lang w:val="sr-Cyrl-RS"/>
        </w:rPr>
        <w:t>%). То одговара и старосној структури хранитеља који често имају одраслу децу</w:t>
      </w:r>
      <w:r w:rsidR="00A9362C" w:rsidRPr="00C13777">
        <w:rPr>
          <w:rFonts w:ascii="Times New Roman" w:hAnsi="Times New Roman"/>
          <w:sz w:val="24"/>
          <w:szCs w:val="24"/>
          <w:lang w:val="sr-Cyrl-RS"/>
        </w:rPr>
        <w:t>. Следе породице са двоје деце, било да су у питању само деца на хранитељству или дете на хранитељству и биолошко дете хранитеља (212 или 28,84%)</w:t>
      </w:r>
      <w:r w:rsidR="009B3452" w:rsidRPr="00C13777">
        <w:rPr>
          <w:rFonts w:ascii="Times New Roman" w:hAnsi="Times New Roman"/>
          <w:sz w:val="24"/>
          <w:szCs w:val="24"/>
          <w:lang w:val="sr-Cyrl-RS"/>
        </w:rPr>
        <w:t>, са</w:t>
      </w:r>
      <w:r w:rsidR="00641C49">
        <w:rPr>
          <w:rFonts w:ascii="Times New Roman" w:hAnsi="Times New Roman"/>
          <w:sz w:val="24"/>
          <w:szCs w:val="24"/>
          <w:lang w:val="sr-Cyrl-RS"/>
        </w:rPr>
        <w:t xml:space="preserve"> троје деце и младих је 176 (23,</w:t>
      </w:r>
      <w:r w:rsidR="009B3452" w:rsidRPr="00C13777">
        <w:rPr>
          <w:rFonts w:ascii="Times New Roman" w:hAnsi="Times New Roman"/>
          <w:sz w:val="24"/>
          <w:szCs w:val="24"/>
          <w:lang w:val="sr-Cyrl-RS"/>
        </w:rPr>
        <w:t>91</w:t>
      </w:r>
      <w:r w:rsidR="00641C49">
        <w:rPr>
          <w:rFonts w:ascii="Times New Roman" w:hAnsi="Times New Roman"/>
          <w:sz w:val="24"/>
          <w:szCs w:val="24"/>
          <w:lang w:val="sr-Cyrl-RS"/>
        </w:rPr>
        <w:t>%</w:t>
      </w:r>
      <w:r w:rsidR="009B3452" w:rsidRPr="00C13777">
        <w:rPr>
          <w:rFonts w:ascii="Times New Roman" w:hAnsi="Times New Roman"/>
          <w:sz w:val="24"/>
          <w:szCs w:val="24"/>
          <w:lang w:val="sr-Cyrl-RS"/>
        </w:rPr>
        <w:t xml:space="preserve">). Са четворо деце и младих </w:t>
      </w:r>
      <w:r w:rsidR="00A9362C" w:rsidRPr="00C13777">
        <w:rPr>
          <w:rFonts w:ascii="Times New Roman" w:hAnsi="Times New Roman"/>
          <w:sz w:val="24"/>
          <w:szCs w:val="24"/>
          <w:lang w:val="sr-Cyrl-RS"/>
        </w:rPr>
        <w:t xml:space="preserve"> </w:t>
      </w:r>
      <w:r w:rsidR="009B3452" w:rsidRPr="00C13777">
        <w:rPr>
          <w:rFonts w:ascii="Times New Roman" w:hAnsi="Times New Roman"/>
          <w:sz w:val="24"/>
          <w:szCs w:val="24"/>
          <w:lang w:val="sr-Cyrl-RS"/>
        </w:rPr>
        <w:t>је 76 породица. Мали је број оних у чијем је домаћинству више деце, 20 породица са петоро и 6 са четири и више, и то су породице које брину о сиблиншким групама.</w:t>
      </w:r>
      <w:r w:rsidR="00193B19" w:rsidRPr="00C13777">
        <w:rPr>
          <w:rFonts w:ascii="Times New Roman" w:hAnsi="Times New Roman"/>
          <w:sz w:val="24"/>
          <w:szCs w:val="24"/>
          <w:lang w:val="sr-Cyrl-RS"/>
        </w:rPr>
        <w:t xml:space="preserve"> </w:t>
      </w:r>
    </w:p>
    <w:p w:rsidR="009B3452" w:rsidRPr="00C13777" w:rsidRDefault="009B3452" w:rsidP="00193B19">
      <w:pPr>
        <w:rPr>
          <w:rFonts w:ascii="Times New Roman" w:hAnsi="Times New Roman"/>
          <w:sz w:val="24"/>
          <w:szCs w:val="24"/>
          <w:lang w:val="sr-Cyrl-RS"/>
        </w:rPr>
      </w:pPr>
      <w:r w:rsidRPr="00C13777">
        <w:rPr>
          <w:rFonts w:ascii="Times New Roman" w:hAnsi="Times New Roman"/>
          <w:sz w:val="24"/>
          <w:szCs w:val="24"/>
          <w:lang w:val="sr-Cyrl-RS"/>
        </w:rPr>
        <w:t xml:space="preserve">Анализа структуре породица у </w:t>
      </w:r>
      <w:r w:rsidR="00704DE5" w:rsidRPr="00C13777">
        <w:rPr>
          <w:rFonts w:ascii="Times New Roman" w:hAnsi="Times New Roman"/>
          <w:sz w:val="24"/>
          <w:szCs w:val="24"/>
          <w:lang w:val="sr-Cyrl-RS"/>
        </w:rPr>
        <w:t xml:space="preserve">односу на </w:t>
      </w:r>
      <w:r w:rsidR="00704DE5" w:rsidRPr="00C13777">
        <w:rPr>
          <w:rFonts w:ascii="Times New Roman" w:hAnsi="Times New Roman"/>
          <w:b/>
          <w:sz w:val="24"/>
          <w:szCs w:val="24"/>
          <w:lang w:val="sr-Cyrl-RS"/>
        </w:rPr>
        <w:t>број деце на хранитељству</w:t>
      </w:r>
      <w:r w:rsidR="00704DE5" w:rsidRPr="00C13777">
        <w:rPr>
          <w:rFonts w:ascii="Times New Roman" w:hAnsi="Times New Roman"/>
          <w:sz w:val="24"/>
          <w:szCs w:val="24"/>
          <w:lang w:val="sr-Cyrl-RS"/>
        </w:rPr>
        <w:t xml:space="preserve"> изгледа овако:</w:t>
      </w:r>
    </w:p>
    <w:p w:rsidR="003726B8" w:rsidRDefault="003726B8" w:rsidP="00193B19">
      <w:pPr>
        <w:rPr>
          <w:rFonts w:ascii="Times New Roman" w:hAnsi="Times New Roman"/>
          <w:sz w:val="24"/>
          <w:szCs w:val="24"/>
          <w:lang w:val="sr-Cyrl-RS"/>
        </w:rPr>
      </w:pPr>
    </w:p>
    <w:p w:rsidR="00FE2BBA" w:rsidRDefault="00FE2BBA" w:rsidP="00193B19">
      <w:pPr>
        <w:rPr>
          <w:rFonts w:ascii="Times New Roman" w:hAnsi="Times New Roman"/>
          <w:sz w:val="24"/>
          <w:szCs w:val="24"/>
          <w:lang w:val="sr-Cyrl-RS"/>
        </w:rPr>
      </w:pPr>
    </w:p>
    <w:p w:rsidR="00FE2BBA" w:rsidRDefault="00FE2BBA" w:rsidP="00193B19">
      <w:pPr>
        <w:rPr>
          <w:rFonts w:ascii="Times New Roman" w:hAnsi="Times New Roman"/>
          <w:sz w:val="24"/>
          <w:szCs w:val="24"/>
          <w:lang w:val="sr-Cyrl-RS"/>
        </w:rPr>
      </w:pPr>
    </w:p>
    <w:p w:rsidR="00FE2BBA" w:rsidRPr="00C13777" w:rsidRDefault="00FE2BBA" w:rsidP="00193B19">
      <w:pPr>
        <w:rPr>
          <w:rFonts w:ascii="Times New Roman" w:hAnsi="Times New Roman"/>
          <w:sz w:val="24"/>
          <w:szCs w:val="24"/>
          <w:lang w:val="sr-Cyrl-RS"/>
        </w:rPr>
      </w:pPr>
    </w:p>
    <w:p w:rsidR="003726B8" w:rsidRPr="00C13777" w:rsidRDefault="003726B8" w:rsidP="003726B8">
      <w:pPr>
        <w:rPr>
          <w:rFonts w:ascii="Times New Roman" w:hAnsi="Times New Roman"/>
          <w:sz w:val="24"/>
          <w:szCs w:val="24"/>
          <w:lang w:val="sr-Cyrl-RS"/>
        </w:rPr>
      </w:pPr>
      <w:r w:rsidRPr="00C13777">
        <w:rPr>
          <w:rFonts w:ascii="Times New Roman" w:hAnsi="Times New Roman"/>
          <w:b/>
          <w:sz w:val="24"/>
          <w:szCs w:val="24"/>
        </w:rPr>
        <w:lastRenderedPageBreak/>
        <w:t xml:space="preserve">Графикон </w:t>
      </w:r>
      <w:r w:rsidR="00825337" w:rsidRPr="00C13777">
        <w:rPr>
          <w:rFonts w:ascii="Times New Roman" w:hAnsi="Times New Roman"/>
          <w:b/>
          <w:sz w:val="24"/>
          <w:szCs w:val="24"/>
          <w:lang w:val="sr-Cyrl-RS"/>
        </w:rPr>
        <w:t>5</w:t>
      </w:r>
      <w:r w:rsidRPr="00C13777">
        <w:rPr>
          <w:rFonts w:ascii="Times New Roman" w:hAnsi="Times New Roman"/>
          <w:b/>
          <w:sz w:val="24"/>
          <w:szCs w:val="24"/>
        </w:rPr>
        <w:t>:</w:t>
      </w:r>
      <w:r w:rsidRPr="00C13777">
        <w:rPr>
          <w:rFonts w:ascii="Times New Roman" w:hAnsi="Times New Roman"/>
          <w:sz w:val="24"/>
          <w:szCs w:val="24"/>
        </w:rPr>
        <w:t xml:space="preserve"> </w:t>
      </w:r>
      <w:r w:rsidRPr="00C13777">
        <w:rPr>
          <w:rFonts w:ascii="Times New Roman" w:hAnsi="Times New Roman"/>
          <w:b/>
          <w:sz w:val="24"/>
          <w:szCs w:val="24"/>
        </w:rPr>
        <w:t xml:space="preserve">Број активних хранитељских породица </w:t>
      </w:r>
      <w:r w:rsidRPr="00C13777">
        <w:rPr>
          <w:rFonts w:ascii="Times New Roman" w:hAnsi="Times New Roman"/>
          <w:b/>
          <w:sz w:val="24"/>
          <w:szCs w:val="24"/>
          <w:lang w:val="sr-Cyrl-RS"/>
        </w:rPr>
        <w:t>према годинама искуства у хранитељству у току 2018</w:t>
      </w:r>
      <w:r w:rsidRPr="00C13777">
        <w:rPr>
          <w:rFonts w:ascii="Times New Roman" w:hAnsi="Times New Roman"/>
          <w:b/>
          <w:sz w:val="24"/>
          <w:szCs w:val="24"/>
        </w:rPr>
        <w:t>.</w:t>
      </w:r>
    </w:p>
    <w:p w:rsidR="003726B8" w:rsidRPr="00C13777" w:rsidRDefault="003726B8" w:rsidP="00193B19">
      <w:pPr>
        <w:rPr>
          <w:rFonts w:ascii="Times New Roman" w:hAnsi="Times New Roman"/>
          <w:sz w:val="24"/>
          <w:szCs w:val="24"/>
          <w:lang w:val="sr-Latn-RS"/>
        </w:rPr>
      </w:pPr>
    </w:p>
    <w:p w:rsidR="00704DE5" w:rsidRPr="00C13777" w:rsidRDefault="00704DE5" w:rsidP="00B543C7">
      <w:pPr>
        <w:jc w:val="center"/>
        <w:rPr>
          <w:rFonts w:ascii="Times New Roman" w:hAnsi="Times New Roman"/>
          <w:sz w:val="24"/>
          <w:szCs w:val="24"/>
          <w:lang w:val="sr-Cyrl-RS"/>
        </w:rPr>
      </w:pPr>
      <w:r w:rsidRPr="00C13777">
        <w:rPr>
          <w:rFonts w:ascii="Times New Roman" w:hAnsi="Times New Roman"/>
          <w:sz w:val="24"/>
          <w:szCs w:val="24"/>
          <w:lang w:val="en-US"/>
        </w:rPr>
        <w:drawing>
          <wp:inline distT="0" distB="0" distL="0" distR="0" wp14:anchorId="2670860A" wp14:editId="45D2E408">
            <wp:extent cx="5580529" cy="2823882"/>
            <wp:effectExtent l="0" t="0" r="20320" b="1460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3B19" w:rsidRPr="00C13777" w:rsidRDefault="00193B19" w:rsidP="00193B19">
      <w:pPr>
        <w:rPr>
          <w:rFonts w:ascii="Times New Roman" w:hAnsi="Times New Roman"/>
          <w:sz w:val="24"/>
          <w:szCs w:val="24"/>
        </w:rPr>
      </w:pPr>
    </w:p>
    <w:p w:rsidR="00193B19"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 xml:space="preserve">Мали број деце у породици </w:t>
      </w:r>
      <w:r w:rsidRPr="00C13777">
        <w:rPr>
          <w:rFonts w:ascii="Times New Roman" w:hAnsi="Times New Roman"/>
          <w:sz w:val="24"/>
          <w:szCs w:val="24"/>
        </w:rPr>
        <w:t xml:space="preserve">омогућава </w:t>
      </w:r>
      <w:r w:rsidRPr="00C13777">
        <w:rPr>
          <w:rFonts w:ascii="Times New Roman" w:hAnsi="Times New Roman"/>
          <w:sz w:val="24"/>
          <w:szCs w:val="24"/>
          <w:lang w:val="sr-Cyrl-RS"/>
        </w:rPr>
        <w:t>хранитељима да посвете довољно пажње сваком детету и да</w:t>
      </w:r>
      <w:r w:rsidRPr="00C13777">
        <w:rPr>
          <w:rFonts w:ascii="Times New Roman" w:hAnsi="Times New Roman"/>
          <w:sz w:val="24"/>
          <w:szCs w:val="24"/>
        </w:rPr>
        <w:t xml:space="preserve"> развијају индивидуалан однос са дететом, што је </w:t>
      </w:r>
      <w:r w:rsidR="0065141A" w:rsidRPr="00C13777">
        <w:rPr>
          <w:rFonts w:ascii="Times New Roman" w:hAnsi="Times New Roman"/>
          <w:sz w:val="24"/>
          <w:szCs w:val="24"/>
          <w:lang w:val="sr-Cyrl-RS"/>
        </w:rPr>
        <w:t>за децу која имају неповољна животна искуства веома ва</w:t>
      </w:r>
      <w:r w:rsidR="00B22132" w:rsidRPr="00C13777">
        <w:rPr>
          <w:rFonts w:ascii="Times New Roman" w:hAnsi="Times New Roman"/>
          <w:sz w:val="24"/>
          <w:szCs w:val="24"/>
          <w:lang w:val="sr-Cyrl-RS"/>
        </w:rPr>
        <w:t>ж</w:t>
      </w:r>
      <w:r w:rsidR="00FE2BBA">
        <w:rPr>
          <w:rFonts w:ascii="Times New Roman" w:hAnsi="Times New Roman"/>
          <w:sz w:val="24"/>
          <w:szCs w:val="24"/>
          <w:lang w:val="sr-Cyrl-RS"/>
        </w:rPr>
        <w:t>но. Са друге стране, то им ускраћује искуство развија</w:t>
      </w:r>
      <w:r w:rsidR="0065141A" w:rsidRPr="00C13777">
        <w:rPr>
          <w:rFonts w:ascii="Times New Roman" w:hAnsi="Times New Roman"/>
          <w:sz w:val="24"/>
          <w:szCs w:val="24"/>
          <w:lang w:val="sr-Cyrl-RS"/>
        </w:rPr>
        <w:t>ња сибли</w:t>
      </w:r>
      <w:r w:rsidR="00456AC2">
        <w:rPr>
          <w:rFonts w:ascii="Times New Roman" w:hAnsi="Times New Roman"/>
          <w:sz w:val="24"/>
          <w:szCs w:val="24"/>
          <w:lang w:val="sr-Cyrl-RS"/>
        </w:rPr>
        <w:t>н</w:t>
      </w:r>
      <w:r w:rsidR="0065141A" w:rsidRPr="00C13777">
        <w:rPr>
          <w:rFonts w:ascii="Times New Roman" w:hAnsi="Times New Roman"/>
          <w:sz w:val="24"/>
          <w:szCs w:val="24"/>
          <w:lang w:val="sr-Cyrl-RS"/>
        </w:rPr>
        <w:t>шког односа и све оно што се кроз то искуство развија и учи.</w:t>
      </w:r>
    </w:p>
    <w:p w:rsidR="00B22132" w:rsidRPr="00C13777" w:rsidRDefault="00B22132" w:rsidP="00193B19">
      <w:pPr>
        <w:rPr>
          <w:rFonts w:ascii="Times New Roman" w:hAnsi="Times New Roman"/>
          <w:sz w:val="24"/>
          <w:szCs w:val="24"/>
          <w:lang w:val="sr-Cyrl-RS"/>
        </w:rPr>
      </w:pPr>
    </w:p>
    <w:p w:rsidR="00193B19" w:rsidRPr="00C13777" w:rsidRDefault="00B22132" w:rsidP="00193B19">
      <w:pPr>
        <w:rPr>
          <w:rFonts w:ascii="Times New Roman" w:hAnsi="Times New Roman"/>
          <w:sz w:val="24"/>
          <w:szCs w:val="24"/>
          <w:lang w:val="sr-Cyrl-RS"/>
        </w:rPr>
      </w:pPr>
      <w:r w:rsidRPr="00C13777">
        <w:rPr>
          <w:rFonts w:ascii="Times New Roman" w:hAnsi="Times New Roman"/>
          <w:sz w:val="24"/>
          <w:szCs w:val="24"/>
          <w:lang w:val="sr-Cyrl-RS"/>
        </w:rPr>
        <w:t xml:space="preserve">Мањи број хранитеља у односу на потребе за смештајем деце доводи до преиспитивања могућности да </w:t>
      </w:r>
      <w:r w:rsidR="00FE2BBA">
        <w:rPr>
          <w:rFonts w:ascii="Times New Roman" w:hAnsi="Times New Roman"/>
          <w:sz w:val="24"/>
          <w:szCs w:val="24"/>
          <w:lang w:val="sr-Cyrl-RS"/>
        </w:rPr>
        <w:t xml:space="preserve">се </w:t>
      </w:r>
      <w:r w:rsidRPr="00C13777">
        <w:rPr>
          <w:rFonts w:ascii="Times New Roman" w:hAnsi="Times New Roman"/>
          <w:sz w:val="24"/>
          <w:szCs w:val="24"/>
          <w:lang w:val="sr-Cyrl-RS"/>
        </w:rPr>
        <w:t>постојећи капацитети за смештај што ма</w:t>
      </w:r>
      <w:r w:rsidR="00987628" w:rsidRPr="00C13777">
        <w:rPr>
          <w:rFonts w:ascii="Times New Roman" w:hAnsi="Times New Roman"/>
          <w:sz w:val="24"/>
          <w:szCs w:val="24"/>
          <w:lang w:val="sr-Cyrl-RS"/>
        </w:rPr>
        <w:t>к</w:t>
      </w:r>
      <w:r w:rsidRPr="00C13777">
        <w:rPr>
          <w:rFonts w:ascii="Times New Roman" w:hAnsi="Times New Roman"/>
          <w:sz w:val="24"/>
          <w:szCs w:val="24"/>
          <w:lang w:val="sr-Cyrl-RS"/>
        </w:rPr>
        <w:t>сималније искористе, што ће вероватно доводити до повећања броја деце у породици. Важно је да се тиме не наруше стандарди хранитељског смештаја, о чему ће се водити рачуна у сваком појединачном случају.</w:t>
      </w:r>
    </w:p>
    <w:p w:rsidR="00193B19" w:rsidRPr="00C13777" w:rsidRDefault="00193B19" w:rsidP="00193B19">
      <w:pPr>
        <w:rPr>
          <w:rFonts w:ascii="Times New Roman" w:hAnsi="Times New Roman"/>
          <w:sz w:val="24"/>
          <w:szCs w:val="24"/>
          <w:lang w:val="sr-Cyrl-RS"/>
        </w:rPr>
      </w:pPr>
    </w:p>
    <w:p w:rsidR="00193B19"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 xml:space="preserve">Анализа </w:t>
      </w:r>
      <w:r w:rsidRPr="00C13777">
        <w:rPr>
          <w:rFonts w:ascii="Times New Roman" w:hAnsi="Times New Roman"/>
          <w:b/>
          <w:sz w:val="24"/>
          <w:szCs w:val="24"/>
          <w:lang w:val="sr-Cyrl-RS"/>
        </w:rPr>
        <w:t>старосне структуре хранитеља</w:t>
      </w:r>
      <w:r w:rsidR="00601154" w:rsidRPr="00C13777">
        <w:rPr>
          <w:rFonts w:ascii="Times New Roman" w:hAnsi="Times New Roman"/>
          <w:b/>
          <w:sz w:val="24"/>
          <w:szCs w:val="24"/>
          <w:lang w:val="sr-Cyrl-RS"/>
        </w:rPr>
        <w:t xml:space="preserve"> током 2018. године</w:t>
      </w:r>
      <w:r w:rsidRPr="00C13777">
        <w:rPr>
          <w:rFonts w:ascii="Times New Roman" w:hAnsi="Times New Roman"/>
          <w:sz w:val="24"/>
          <w:szCs w:val="24"/>
          <w:lang w:val="sr-Cyrl-RS"/>
        </w:rPr>
        <w:t xml:space="preserve"> показује да</w:t>
      </w:r>
      <w:r w:rsidR="00B22132" w:rsidRPr="00C13777">
        <w:rPr>
          <w:rFonts w:ascii="Times New Roman" w:hAnsi="Times New Roman"/>
          <w:sz w:val="24"/>
          <w:szCs w:val="24"/>
          <w:lang w:val="sr-Cyrl-RS"/>
        </w:rPr>
        <w:t xml:space="preserve"> је набројнија групација </w:t>
      </w:r>
      <w:r w:rsidRPr="00C13777">
        <w:rPr>
          <w:rFonts w:ascii="Times New Roman" w:hAnsi="Times New Roman"/>
          <w:sz w:val="24"/>
          <w:szCs w:val="24"/>
          <w:lang w:val="sr-Cyrl-RS"/>
        </w:rPr>
        <w:t>хранитеља</w:t>
      </w:r>
      <w:r w:rsidR="00FE2BBA">
        <w:rPr>
          <w:rFonts w:ascii="Times New Roman" w:hAnsi="Times New Roman"/>
          <w:sz w:val="24"/>
          <w:szCs w:val="24"/>
          <w:lang w:val="sr-Cyrl-RS"/>
        </w:rPr>
        <w:t xml:space="preserve"> </w:t>
      </w:r>
      <w:r w:rsidR="00601154" w:rsidRPr="00C13777">
        <w:rPr>
          <w:rFonts w:ascii="Times New Roman" w:hAnsi="Times New Roman"/>
          <w:sz w:val="24"/>
          <w:szCs w:val="24"/>
          <w:lang w:val="sr-Cyrl-RS"/>
        </w:rPr>
        <w:t>(</w:t>
      </w:r>
      <w:r w:rsidR="00B22132" w:rsidRPr="00C13777">
        <w:rPr>
          <w:rFonts w:ascii="Times New Roman" w:hAnsi="Times New Roman"/>
          <w:sz w:val="24"/>
          <w:szCs w:val="24"/>
          <w:lang w:val="sr-Cyrl-RS"/>
        </w:rPr>
        <w:t>посматрана према старијем</w:t>
      </w:r>
      <w:r w:rsidR="00601154" w:rsidRPr="00C13777">
        <w:rPr>
          <w:rFonts w:ascii="Times New Roman" w:hAnsi="Times New Roman"/>
          <w:sz w:val="24"/>
          <w:szCs w:val="24"/>
          <w:lang w:val="sr-Cyrl-RS"/>
        </w:rPr>
        <w:t xml:space="preserve"> члану хранитељског пара)</w:t>
      </w:r>
      <w:r w:rsidR="00FE2BBA">
        <w:rPr>
          <w:rFonts w:ascii="Times New Roman" w:hAnsi="Times New Roman"/>
          <w:sz w:val="24"/>
          <w:szCs w:val="24"/>
          <w:lang w:val="sr-Cyrl-RS"/>
        </w:rPr>
        <w:t xml:space="preserve"> </w:t>
      </w:r>
      <w:r w:rsidR="00601154" w:rsidRPr="00C13777">
        <w:rPr>
          <w:rFonts w:ascii="Times New Roman" w:hAnsi="Times New Roman"/>
          <w:sz w:val="24"/>
          <w:szCs w:val="24"/>
          <w:lang w:val="sr-Cyrl-RS"/>
        </w:rPr>
        <w:t xml:space="preserve">она </w:t>
      </w:r>
      <w:r w:rsidRPr="00C13777">
        <w:rPr>
          <w:rFonts w:ascii="Times New Roman" w:hAnsi="Times New Roman"/>
          <w:sz w:val="24"/>
          <w:szCs w:val="24"/>
          <w:lang w:val="sr-Cyrl-RS"/>
        </w:rPr>
        <w:t xml:space="preserve"> између </w:t>
      </w:r>
      <w:r w:rsidRPr="00C13777">
        <w:rPr>
          <w:rFonts w:ascii="Times New Roman" w:hAnsi="Times New Roman"/>
          <w:sz w:val="24"/>
          <w:szCs w:val="24"/>
        </w:rPr>
        <w:t xml:space="preserve">51 </w:t>
      </w:r>
      <w:r w:rsidRPr="00C13777">
        <w:rPr>
          <w:rFonts w:ascii="Times New Roman" w:hAnsi="Times New Roman"/>
          <w:sz w:val="24"/>
          <w:szCs w:val="24"/>
          <w:lang w:val="sr-Cyrl-RS"/>
        </w:rPr>
        <w:t>и</w:t>
      </w:r>
      <w:r w:rsidRPr="00C13777">
        <w:rPr>
          <w:rFonts w:ascii="Times New Roman" w:hAnsi="Times New Roman"/>
          <w:sz w:val="24"/>
          <w:szCs w:val="24"/>
        </w:rPr>
        <w:t xml:space="preserve"> 64 године</w:t>
      </w:r>
      <w:r w:rsidR="00601154" w:rsidRPr="00C13777">
        <w:rPr>
          <w:rFonts w:ascii="Times New Roman" w:hAnsi="Times New Roman"/>
          <w:sz w:val="24"/>
          <w:szCs w:val="24"/>
          <w:lang w:val="sr-Cyrl-RS"/>
        </w:rPr>
        <w:t xml:space="preserve"> -</w:t>
      </w:r>
      <w:r w:rsidR="00FE2BBA">
        <w:rPr>
          <w:rFonts w:ascii="Times New Roman" w:hAnsi="Times New Roman"/>
          <w:sz w:val="24"/>
          <w:szCs w:val="24"/>
          <w:lang w:val="sr-Cyrl-RS"/>
        </w:rPr>
        <w:t xml:space="preserve"> </w:t>
      </w:r>
      <w:r w:rsidR="00601154" w:rsidRPr="00C13777">
        <w:rPr>
          <w:rFonts w:ascii="Times New Roman" w:hAnsi="Times New Roman"/>
          <w:sz w:val="24"/>
          <w:szCs w:val="24"/>
          <w:lang w:val="sr-Cyrl-RS"/>
        </w:rPr>
        <w:t>3</w:t>
      </w:r>
      <w:r w:rsidR="006C4545" w:rsidRPr="00C13777">
        <w:rPr>
          <w:rFonts w:ascii="Times New Roman" w:hAnsi="Times New Roman"/>
          <w:sz w:val="24"/>
          <w:szCs w:val="24"/>
          <w:lang w:val="sr-Cyrl-RS"/>
        </w:rPr>
        <w:t>70</w:t>
      </w:r>
      <w:r w:rsidR="00FE2BBA">
        <w:rPr>
          <w:rFonts w:ascii="Times New Roman" w:hAnsi="Times New Roman"/>
          <w:sz w:val="24"/>
          <w:szCs w:val="24"/>
          <w:lang w:val="sr-Cyrl-RS"/>
        </w:rPr>
        <w:t xml:space="preserve">  или  50,</w:t>
      </w:r>
      <w:r w:rsidR="005F04E3" w:rsidRPr="00C13777">
        <w:rPr>
          <w:rFonts w:ascii="Times New Roman" w:hAnsi="Times New Roman"/>
          <w:sz w:val="24"/>
          <w:szCs w:val="24"/>
          <w:lang w:val="sr-Cyrl-RS"/>
        </w:rPr>
        <w:t>27</w:t>
      </w:r>
      <w:r w:rsidR="00601154" w:rsidRPr="00C13777">
        <w:rPr>
          <w:rFonts w:ascii="Times New Roman" w:hAnsi="Times New Roman"/>
          <w:sz w:val="24"/>
          <w:szCs w:val="24"/>
          <w:lang w:val="sr-Cyrl-RS"/>
        </w:rPr>
        <w:t>%</w:t>
      </w:r>
      <w:r w:rsidRPr="00C13777">
        <w:rPr>
          <w:rFonts w:ascii="Times New Roman" w:hAnsi="Times New Roman"/>
          <w:sz w:val="24"/>
          <w:szCs w:val="24"/>
          <w:lang w:val="sr-Cyrl-RS"/>
        </w:rPr>
        <w:t>.</w:t>
      </w:r>
      <w:r w:rsidR="00601154" w:rsidRPr="00C13777">
        <w:rPr>
          <w:rFonts w:ascii="Times New Roman" w:hAnsi="Times New Roman"/>
          <w:sz w:val="24"/>
          <w:szCs w:val="24"/>
          <w:lang w:val="sr-Cyrl-RS"/>
        </w:rPr>
        <w:t xml:space="preserve"> Њихова заступљеност је слична као и прошле године</w:t>
      </w:r>
      <w:r w:rsidR="004E6162" w:rsidRPr="00C13777">
        <w:rPr>
          <w:rFonts w:ascii="Times New Roman" w:hAnsi="Times New Roman"/>
          <w:sz w:val="24"/>
          <w:szCs w:val="24"/>
          <w:lang w:val="sr-Cyrl-RS"/>
        </w:rPr>
        <w:t>.</w:t>
      </w:r>
      <w:r w:rsidR="00FE2BBA">
        <w:rPr>
          <w:rFonts w:ascii="Times New Roman" w:hAnsi="Times New Roman"/>
          <w:sz w:val="24"/>
          <w:szCs w:val="24"/>
          <w:lang w:val="sr-Cyrl-RS"/>
        </w:rPr>
        <w:t xml:space="preserve"> Најмлађих хранитеља, </w:t>
      </w:r>
      <w:r w:rsidRPr="00C13777">
        <w:rPr>
          <w:rFonts w:ascii="Times New Roman" w:hAnsi="Times New Roman"/>
          <w:sz w:val="24"/>
          <w:szCs w:val="24"/>
        </w:rPr>
        <w:t>до 30 година старости</w:t>
      </w:r>
      <w:r w:rsidR="00601154" w:rsidRPr="00C13777">
        <w:rPr>
          <w:rFonts w:ascii="Times New Roman" w:hAnsi="Times New Roman"/>
          <w:sz w:val="24"/>
          <w:szCs w:val="24"/>
          <w:lang w:val="sr-Cyrl-RS"/>
        </w:rPr>
        <w:t xml:space="preserve"> је свега 10 или 1,36</w:t>
      </w:r>
      <w:r w:rsidR="00FE2BBA">
        <w:rPr>
          <w:rFonts w:ascii="Times New Roman" w:hAnsi="Times New Roman"/>
          <w:sz w:val="24"/>
          <w:szCs w:val="24"/>
          <w:lang w:val="sr-Cyrl-RS"/>
        </w:rPr>
        <w:t>%</w:t>
      </w:r>
      <w:r w:rsidRPr="00C13777">
        <w:rPr>
          <w:rFonts w:ascii="Times New Roman" w:hAnsi="Times New Roman"/>
          <w:sz w:val="24"/>
          <w:szCs w:val="24"/>
          <w:lang w:val="sr-Cyrl-RS"/>
        </w:rPr>
        <w:t>.</w:t>
      </w:r>
      <w:r w:rsidR="00601154" w:rsidRPr="00C13777">
        <w:rPr>
          <w:rFonts w:ascii="Times New Roman" w:hAnsi="Times New Roman"/>
          <w:sz w:val="24"/>
          <w:szCs w:val="24"/>
          <w:lang w:val="sr-Cyrl-RS"/>
        </w:rPr>
        <w:t xml:space="preserve"> Следећа старосна групација,</w:t>
      </w:r>
      <w:r w:rsidR="00601154" w:rsidRPr="00C13777">
        <w:rPr>
          <w:rFonts w:ascii="Times New Roman" w:hAnsi="Times New Roman"/>
          <w:sz w:val="24"/>
          <w:szCs w:val="24"/>
        </w:rPr>
        <w:t xml:space="preserve"> од 31 до 50 година</w:t>
      </w:r>
      <w:r w:rsidR="004E6162" w:rsidRPr="00C13777">
        <w:rPr>
          <w:rFonts w:ascii="Times New Roman" w:hAnsi="Times New Roman"/>
          <w:sz w:val="24"/>
          <w:szCs w:val="24"/>
          <w:lang w:val="sr-Cyrl-RS"/>
        </w:rPr>
        <w:t>,</w:t>
      </w:r>
      <w:r w:rsidRPr="00C13777">
        <w:rPr>
          <w:rFonts w:ascii="Times New Roman" w:hAnsi="Times New Roman"/>
          <w:sz w:val="24"/>
          <w:szCs w:val="24"/>
        </w:rPr>
        <w:t xml:space="preserve"> у животном добу које </w:t>
      </w:r>
      <w:r w:rsidR="004E6162" w:rsidRPr="00C13777">
        <w:rPr>
          <w:rFonts w:ascii="Times New Roman" w:hAnsi="Times New Roman"/>
          <w:sz w:val="24"/>
          <w:szCs w:val="24"/>
          <w:lang w:val="sr-Cyrl-RS"/>
        </w:rPr>
        <w:t>је вероватн</w:t>
      </w:r>
      <w:r w:rsidR="00FE2BBA">
        <w:rPr>
          <w:rFonts w:ascii="Times New Roman" w:hAnsi="Times New Roman"/>
          <w:sz w:val="24"/>
          <w:szCs w:val="24"/>
          <w:lang w:val="sr-Cyrl-RS"/>
        </w:rPr>
        <w:t>о најпродуктивније за ову улогу</w:t>
      </w:r>
      <w:r w:rsidR="004E6162" w:rsidRPr="00C13777">
        <w:rPr>
          <w:rFonts w:ascii="Times New Roman" w:hAnsi="Times New Roman"/>
          <w:sz w:val="24"/>
          <w:szCs w:val="24"/>
          <w:lang w:val="sr-Cyrl-RS"/>
        </w:rPr>
        <w:t>, је бројнија</w:t>
      </w:r>
      <w:r w:rsidR="00FE2BBA">
        <w:rPr>
          <w:rFonts w:ascii="Times New Roman" w:hAnsi="Times New Roman"/>
          <w:sz w:val="24"/>
          <w:szCs w:val="24"/>
          <w:lang w:val="sr-Cyrl-RS"/>
        </w:rPr>
        <w:t>,</w:t>
      </w:r>
      <w:r w:rsidR="004E6162" w:rsidRPr="00C13777">
        <w:rPr>
          <w:rFonts w:ascii="Times New Roman" w:hAnsi="Times New Roman"/>
          <w:sz w:val="24"/>
          <w:szCs w:val="24"/>
          <w:lang w:val="sr-Cyrl-RS"/>
        </w:rPr>
        <w:t xml:space="preserve"> 212 или 28,8</w:t>
      </w:r>
      <w:r w:rsidR="005E2E38" w:rsidRPr="00C13777">
        <w:rPr>
          <w:rFonts w:ascii="Times New Roman" w:hAnsi="Times New Roman"/>
          <w:sz w:val="24"/>
          <w:szCs w:val="24"/>
          <w:lang w:val="sr-Cyrl-RS"/>
        </w:rPr>
        <w:t>0</w:t>
      </w:r>
      <w:r w:rsidR="00FE2BBA">
        <w:rPr>
          <w:rFonts w:ascii="Times New Roman" w:hAnsi="Times New Roman"/>
          <w:sz w:val="24"/>
          <w:szCs w:val="24"/>
          <w:lang w:val="sr-Cyrl-RS"/>
        </w:rPr>
        <w:t>%</w:t>
      </w:r>
      <w:r w:rsidRPr="00C13777">
        <w:rPr>
          <w:rFonts w:ascii="Times New Roman" w:hAnsi="Times New Roman"/>
          <w:sz w:val="24"/>
          <w:szCs w:val="24"/>
          <w:lang w:val="sr-Cyrl-RS"/>
        </w:rPr>
        <w:t xml:space="preserve">. </w:t>
      </w:r>
      <w:r w:rsidR="004E6162" w:rsidRPr="00C13777">
        <w:rPr>
          <w:rFonts w:ascii="Times New Roman" w:hAnsi="Times New Roman"/>
          <w:sz w:val="24"/>
          <w:szCs w:val="24"/>
          <w:lang w:val="sr-Cyrl-RS"/>
        </w:rPr>
        <w:t>У добу од 65</w:t>
      </w:r>
      <w:r w:rsidR="00FE2BBA">
        <w:rPr>
          <w:rFonts w:ascii="Times New Roman" w:hAnsi="Times New Roman"/>
          <w:sz w:val="24"/>
          <w:szCs w:val="24"/>
          <w:lang w:val="sr-Cyrl-RS"/>
        </w:rPr>
        <w:t xml:space="preserve"> </w:t>
      </w:r>
      <w:r w:rsidR="004E6162" w:rsidRPr="00C13777">
        <w:rPr>
          <w:rFonts w:ascii="Times New Roman" w:hAnsi="Times New Roman"/>
          <w:sz w:val="24"/>
          <w:szCs w:val="24"/>
          <w:lang w:val="sr-Cyrl-RS"/>
        </w:rPr>
        <w:t>-</w:t>
      </w:r>
      <w:r w:rsidR="00FE2BBA">
        <w:rPr>
          <w:rFonts w:ascii="Times New Roman" w:hAnsi="Times New Roman"/>
          <w:sz w:val="24"/>
          <w:szCs w:val="24"/>
          <w:lang w:val="sr-Cyrl-RS"/>
        </w:rPr>
        <w:t xml:space="preserve"> </w:t>
      </w:r>
      <w:r w:rsidR="004E6162" w:rsidRPr="00C13777">
        <w:rPr>
          <w:rFonts w:ascii="Times New Roman" w:hAnsi="Times New Roman"/>
          <w:sz w:val="24"/>
          <w:szCs w:val="24"/>
          <w:lang w:val="sr-Cyrl-RS"/>
        </w:rPr>
        <w:t xml:space="preserve">70 година је 103 хранитеља или </w:t>
      </w:r>
      <w:r w:rsidR="005E2E38" w:rsidRPr="00C13777">
        <w:rPr>
          <w:rFonts w:ascii="Times New Roman" w:hAnsi="Times New Roman"/>
          <w:sz w:val="24"/>
          <w:szCs w:val="24"/>
          <w:lang w:val="sr-Cyrl-RS"/>
        </w:rPr>
        <w:t>14</w:t>
      </w:r>
      <w:r w:rsidR="00FE2BBA">
        <w:rPr>
          <w:rFonts w:ascii="Times New Roman" w:hAnsi="Times New Roman"/>
          <w:sz w:val="24"/>
          <w:szCs w:val="24"/>
          <w:lang w:val="sr-Cyrl-RS"/>
        </w:rPr>
        <w:t>%</w:t>
      </w:r>
      <w:r w:rsidR="004E6162" w:rsidRPr="00C13777">
        <w:rPr>
          <w:rFonts w:ascii="Times New Roman" w:hAnsi="Times New Roman"/>
          <w:sz w:val="24"/>
          <w:szCs w:val="24"/>
          <w:lang w:val="sr-Cyrl-RS"/>
        </w:rPr>
        <w:t xml:space="preserve">. Категорија старијих </w:t>
      </w:r>
      <w:r w:rsidR="00FE2BBA">
        <w:rPr>
          <w:rFonts w:ascii="Times New Roman" w:hAnsi="Times New Roman"/>
          <w:sz w:val="24"/>
          <w:szCs w:val="24"/>
          <w:lang w:val="sr-Cyrl-RS"/>
        </w:rPr>
        <w:t>о</w:t>
      </w:r>
      <w:r w:rsidRPr="00C13777">
        <w:rPr>
          <w:rFonts w:ascii="Times New Roman" w:hAnsi="Times New Roman"/>
          <w:sz w:val="24"/>
          <w:szCs w:val="24"/>
        </w:rPr>
        <w:t>д 70</w:t>
      </w:r>
      <w:r w:rsidRPr="00C13777">
        <w:rPr>
          <w:rFonts w:ascii="Times New Roman" w:hAnsi="Times New Roman"/>
          <w:sz w:val="24"/>
          <w:szCs w:val="24"/>
          <w:lang w:val="sr-Cyrl-RS"/>
        </w:rPr>
        <w:t xml:space="preserve"> година</w:t>
      </w:r>
      <w:r w:rsidR="004E6162" w:rsidRPr="00C13777">
        <w:rPr>
          <w:rFonts w:ascii="Times New Roman" w:hAnsi="Times New Roman"/>
          <w:sz w:val="24"/>
          <w:szCs w:val="24"/>
          <w:lang w:val="sr-Cyrl-RS"/>
        </w:rPr>
        <w:t xml:space="preserve"> није бројна, али је нешто више за</w:t>
      </w:r>
      <w:r w:rsidR="00E623D9" w:rsidRPr="00C13777">
        <w:rPr>
          <w:rFonts w:ascii="Times New Roman" w:hAnsi="Times New Roman"/>
          <w:sz w:val="24"/>
          <w:szCs w:val="24"/>
          <w:lang w:val="sr-Cyrl-RS"/>
        </w:rPr>
        <w:t>с</w:t>
      </w:r>
      <w:r w:rsidR="004E6162" w:rsidRPr="00C13777">
        <w:rPr>
          <w:rFonts w:ascii="Times New Roman" w:hAnsi="Times New Roman"/>
          <w:sz w:val="24"/>
          <w:szCs w:val="24"/>
          <w:lang w:val="sr-Cyrl-RS"/>
        </w:rPr>
        <w:t>тупљ</w:t>
      </w:r>
      <w:r w:rsidR="00E623D9" w:rsidRPr="00C13777">
        <w:rPr>
          <w:rFonts w:ascii="Times New Roman" w:hAnsi="Times New Roman"/>
          <w:sz w:val="24"/>
          <w:szCs w:val="24"/>
          <w:lang w:val="sr-Cyrl-RS"/>
        </w:rPr>
        <w:t>е</w:t>
      </w:r>
      <w:r w:rsidR="00FE2BBA">
        <w:rPr>
          <w:rFonts w:ascii="Times New Roman" w:hAnsi="Times New Roman"/>
          <w:sz w:val="24"/>
          <w:szCs w:val="24"/>
          <w:lang w:val="sr-Cyrl-RS"/>
        </w:rPr>
        <w:t xml:space="preserve">на него претходних </w:t>
      </w:r>
      <w:r w:rsidR="004E6162" w:rsidRPr="00C13777">
        <w:rPr>
          <w:rFonts w:ascii="Times New Roman" w:hAnsi="Times New Roman"/>
          <w:sz w:val="24"/>
          <w:szCs w:val="24"/>
          <w:lang w:val="sr-Cyrl-RS"/>
        </w:rPr>
        <w:t>година 5,5</w:t>
      </w:r>
      <w:r w:rsidR="005E2E38" w:rsidRPr="00C13777">
        <w:rPr>
          <w:rFonts w:ascii="Times New Roman" w:hAnsi="Times New Roman"/>
          <w:sz w:val="24"/>
          <w:szCs w:val="24"/>
          <w:lang w:val="sr-Cyrl-RS"/>
        </w:rPr>
        <w:t>7</w:t>
      </w:r>
      <w:r w:rsidR="00FE2BBA">
        <w:rPr>
          <w:rFonts w:ascii="Times New Roman" w:hAnsi="Times New Roman"/>
          <w:sz w:val="24"/>
          <w:szCs w:val="24"/>
          <w:lang w:val="sr-Cyrl-RS"/>
        </w:rPr>
        <w:t>%</w:t>
      </w:r>
      <w:r w:rsidRPr="00C13777">
        <w:rPr>
          <w:rFonts w:ascii="Times New Roman" w:hAnsi="Times New Roman"/>
          <w:sz w:val="24"/>
          <w:szCs w:val="24"/>
          <w:lang w:val="sr-Cyrl-RS"/>
        </w:rPr>
        <w:t>.</w:t>
      </w:r>
      <w:r w:rsidR="00FE2BBA">
        <w:rPr>
          <w:rFonts w:ascii="Times New Roman" w:hAnsi="Times New Roman"/>
          <w:sz w:val="24"/>
          <w:szCs w:val="24"/>
          <w:lang w:val="sr-Cyrl-RS"/>
        </w:rPr>
        <w:t xml:space="preserve"> </w:t>
      </w:r>
      <w:r w:rsidR="004E6162" w:rsidRPr="00C13777">
        <w:rPr>
          <w:rFonts w:ascii="Times New Roman" w:hAnsi="Times New Roman"/>
          <w:sz w:val="24"/>
          <w:szCs w:val="24"/>
          <w:lang w:val="sr-Cyrl-RS"/>
        </w:rPr>
        <w:t>Међу старијим хранитељима преовлађују сродници.</w:t>
      </w:r>
    </w:p>
    <w:p w:rsidR="004E6162" w:rsidRPr="00C13777" w:rsidRDefault="004E6162" w:rsidP="00193B19">
      <w:pPr>
        <w:rPr>
          <w:rFonts w:ascii="Times New Roman" w:hAnsi="Times New Roman"/>
          <w:sz w:val="24"/>
          <w:szCs w:val="24"/>
          <w:lang w:val="sr-Cyrl-RS"/>
        </w:rPr>
      </w:pPr>
      <w:r w:rsidRPr="00C13777">
        <w:rPr>
          <w:rFonts w:ascii="Times New Roman" w:hAnsi="Times New Roman"/>
          <w:sz w:val="24"/>
          <w:szCs w:val="24"/>
          <w:lang w:val="sr-Cyrl-RS"/>
        </w:rPr>
        <w:t>С обзиром на задатке хранитељства ова структура се не мо</w:t>
      </w:r>
      <w:r w:rsidR="00EF7C36" w:rsidRPr="00C13777">
        <w:rPr>
          <w:rFonts w:ascii="Times New Roman" w:hAnsi="Times New Roman"/>
          <w:sz w:val="24"/>
          <w:szCs w:val="24"/>
          <w:lang w:val="sr-Cyrl-RS"/>
        </w:rPr>
        <w:t>ж</w:t>
      </w:r>
      <w:r w:rsidRPr="00C13777">
        <w:rPr>
          <w:rFonts w:ascii="Times New Roman" w:hAnsi="Times New Roman"/>
          <w:sz w:val="24"/>
          <w:szCs w:val="24"/>
          <w:lang w:val="sr-Cyrl-RS"/>
        </w:rPr>
        <w:t>е сматрати повољном. Она би била функционалнија када се хранитељства не би неплански претварала у дугорочни смештај</w:t>
      </w:r>
      <w:r w:rsidR="00EF7C36" w:rsidRPr="00C13777">
        <w:rPr>
          <w:rFonts w:ascii="Times New Roman" w:hAnsi="Times New Roman"/>
          <w:sz w:val="24"/>
          <w:szCs w:val="24"/>
          <w:lang w:val="sr-Cyrl-RS"/>
        </w:rPr>
        <w:t xml:space="preserve"> који хранитеље позније доби уводи у комлексне задатке бриге о адолесцентима</w:t>
      </w:r>
      <w:r w:rsidR="00167ABC" w:rsidRPr="00C13777">
        <w:rPr>
          <w:rFonts w:ascii="Times New Roman" w:hAnsi="Times New Roman"/>
          <w:sz w:val="24"/>
          <w:szCs w:val="24"/>
          <w:lang w:val="sr-Cyrl-RS"/>
        </w:rPr>
        <w:t>,</w:t>
      </w:r>
      <w:r w:rsidR="00EF7C36" w:rsidRPr="00C13777">
        <w:rPr>
          <w:rFonts w:ascii="Times New Roman" w:hAnsi="Times New Roman"/>
          <w:sz w:val="24"/>
          <w:szCs w:val="24"/>
          <w:lang w:val="sr-Cyrl-RS"/>
        </w:rPr>
        <w:t xml:space="preserve"> када је наглашен изазов генерацијског јаза.</w:t>
      </w:r>
    </w:p>
    <w:p w:rsidR="00193B19" w:rsidRPr="00C13777" w:rsidRDefault="00193B19" w:rsidP="00193B19">
      <w:pPr>
        <w:rPr>
          <w:rFonts w:ascii="Times New Roman" w:hAnsi="Times New Roman"/>
          <w:b/>
          <w:sz w:val="24"/>
          <w:szCs w:val="24"/>
          <w:lang w:val="sr-Cyrl-RS"/>
        </w:rPr>
      </w:pPr>
    </w:p>
    <w:p w:rsidR="006C4545" w:rsidRPr="00C13777" w:rsidRDefault="00193B19" w:rsidP="00193B19">
      <w:pPr>
        <w:rPr>
          <w:rFonts w:ascii="Times New Roman" w:hAnsi="Times New Roman"/>
          <w:sz w:val="24"/>
          <w:szCs w:val="24"/>
          <w:lang w:val="sr-Cyrl-RS"/>
        </w:rPr>
      </w:pPr>
      <w:r w:rsidRPr="00C13777">
        <w:rPr>
          <w:rFonts w:ascii="Times New Roman" w:hAnsi="Times New Roman"/>
          <w:b/>
          <w:sz w:val="24"/>
          <w:szCs w:val="24"/>
          <w:lang w:val="sr-Cyrl-RS"/>
        </w:rPr>
        <w:t>Образовна структура</w:t>
      </w:r>
      <w:r w:rsidRPr="00C13777">
        <w:rPr>
          <w:rFonts w:ascii="Times New Roman" w:hAnsi="Times New Roman"/>
          <w:sz w:val="24"/>
          <w:szCs w:val="24"/>
          <w:lang w:val="sr-Cyrl-RS"/>
        </w:rPr>
        <w:t xml:space="preserve"> хранитеља је </w:t>
      </w:r>
      <w:r w:rsidR="00AD3FAD" w:rsidRPr="00C13777">
        <w:rPr>
          <w:rFonts w:ascii="Times New Roman" w:hAnsi="Times New Roman"/>
          <w:sz w:val="24"/>
          <w:szCs w:val="24"/>
          <w:lang w:val="sr-Cyrl-RS"/>
        </w:rPr>
        <w:t>приказана следећим графиконом</w:t>
      </w:r>
      <w:r w:rsidR="006C4545" w:rsidRPr="00C13777">
        <w:rPr>
          <w:rFonts w:ascii="Times New Roman" w:hAnsi="Times New Roman"/>
          <w:sz w:val="24"/>
          <w:szCs w:val="24"/>
          <w:lang w:val="sr-Cyrl-RS"/>
        </w:rPr>
        <w:t>:</w:t>
      </w:r>
    </w:p>
    <w:p w:rsidR="00E001F1" w:rsidRDefault="00E001F1" w:rsidP="00193B19">
      <w:pPr>
        <w:rPr>
          <w:rFonts w:ascii="Times New Roman" w:hAnsi="Times New Roman"/>
          <w:sz w:val="24"/>
          <w:szCs w:val="24"/>
          <w:lang w:val="sr-Cyrl-RS"/>
        </w:rPr>
      </w:pPr>
    </w:p>
    <w:p w:rsidR="00FE2BBA" w:rsidRDefault="00FE2BBA" w:rsidP="00193B19">
      <w:pPr>
        <w:rPr>
          <w:rFonts w:ascii="Times New Roman" w:hAnsi="Times New Roman"/>
          <w:sz w:val="24"/>
          <w:szCs w:val="24"/>
          <w:lang w:val="sr-Cyrl-RS"/>
        </w:rPr>
      </w:pPr>
    </w:p>
    <w:p w:rsidR="00FE2BBA" w:rsidRPr="00C13777" w:rsidRDefault="00FE2BBA" w:rsidP="00193B19">
      <w:pPr>
        <w:rPr>
          <w:rFonts w:ascii="Times New Roman" w:hAnsi="Times New Roman"/>
          <w:sz w:val="24"/>
          <w:szCs w:val="24"/>
          <w:lang w:val="sr-Cyrl-RS"/>
        </w:rPr>
      </w:pPr>
    </w:p>
    <w:p w:rsidR="003726B8" w:rsidRPr="00FE2BBA" w:rsidRDefault="003726B8" w:rsidP="003726B8">
      <w:pPr>
        <w:rPr>
          <w:rFonts w:ascii="Times New Roman" w:hAnsi="Times New Roman"/>
          <w:b/>
          <w:sz w:val="24"/>
          <w:szCs w:val="24"/>
          <w:lang w:val="sr-Cyrl-RS"/>
        </w:rPr>
      </w:pPr>
      <w:r w:rsidRPr="00C13777">
        <w:rPr>
          <w:rFonts w:ascii="Times New Roman" w:hAnsi="Times New Roman"/>
          <w:b/>
          <w:sz w:val="24"/>
          <w:szCs w:val="24"/>
        </w:rPr>
        <w:lastRenderedPageBreak/>
        <w:t xml:space="preserve">Графикон </w:t>
      </w:r>
      <w:r w:rsidR="00825337" w:rsidRPr="00C13777">
        <w:rPr>
          <w:rFonts w:ascii="Times New Roman" w:hAnsi="Times New Roman"/>
          <w:b/>
          <w:sz w:val="24"/>
          <w:szCs w:val="24"/>
          <w:lang w:val="sr-Cyrl-RS"/>
        </w:rPr>
        <w:t>6</w:t>
      </w:r>
      <w:r w:rsidRPr="00C13777">
        <w:rPr>
          <w:rFonts w:ascii="Times New Roman" w:hAnsi="Times New Roman"/>
          <w:b/>
          <w:sz w:val="24"/>
          <w:szCs w:val="24"/>
        </w:rPr>
        <w:t>:</w:t>
      </w:r>
      <w:r w:rsidRPr="00C13777">
        <w:rPr>
          <w:rFonts w:ascii="Times New Roman" w:hAnsi="Times New Roman"/>
          <w:sz w:val="24"/>
          <w:szCs w:val="24"/>
        </w:rPr>
        <w:t xml:space="preserve"> </w:t>
      </w:r>
      <w:r w:rsidRPr="00C13777">
        <w:rPr>
          <w:rFonts w:ascii="Times New Roman" w:hAnsi="Times New Roman"/>
          <w:b/>
          <w:sz w:val="24"/>
          <w:szCs w:val="24"/>
        </w:rPr>
        <w:t xml:space="preserve">Број активних хранитељских породица </w:t>
      </w:r>
      <w:r w:rsidRPr="00C13777">
        <w:rPr>
          <w:rFonts w:ascii="Times New Roman" w:hAnsi="Times New Roman"/>
          <w:b/>
          <w:sz w:val="24"/>
          <w:szCs w:val="24"/>
          <w:lang w:val="sr-Cyrl-RS"/>
        </w:rPr>
        <w:t>према образовној структури (по образованијем члану хранитељског пара)</w:t>
      </w:r>
      <w:r w:rsidR="005F7648" w:rsidRPr="00C13777">
        <w:rPr>
          <w:rFonts w:ascii="Times New Roman" w:hAnsi="Times New Roman"/>
          <w:b/>
          <w:sz w:val="24"/>
          <w:szCs w:val="24"/>
          <w:lang w:val="en-US"/>
        </w:rPr>
        <w:t xml:space="preserve"> </w:t>
      </w:r>
      <w:r w:rsidR="005F7648" w:rsidRPr="00C13777">
        <w:rPr>
          <w:rFonts w:ascii="Times New Roman" w:hAnsi="Times New Roman"/>
          <w:b/>
          <w:sz w:val="24"/>
          <w:szCs w:val="24"/>
          <w:lang w:val="sr-Cyrl-RS"/>
        </w:rPr>
        <w:t xml:space="preserve">у току </w:t>
      </w:r>
      <w:r w:rsidRPr="00C13777">
        <w:rPr>
          <w:rFonts w:ascii="Times New Roman" w:hAnsi="Times New Roman"/>
          <w:b/>
          <w:sz w:val="24"/>
          <w:szCs w:val="24"/>
          <w:lang w:val="sr-Cyrl-RS"/>
        </w:rPr>
        <w:t>2018</w:t>
      </w:r>
      <w:r w:rsidRPr="00C13777">
        <w:rPr>
          <w:rFonts w:ascii="Times New Roman" w:hAnsi="Times New Roman"/>
          <w:b/>
          <w:sz w:val="24"/>
          <w:szCs w:val="24"/>
        </w:rPr>
        <w:t>.</w:t>
      </w:r>
      <w:r w:rsidR="00FE2BBA">
        <w:rPr>
          <w:rFonts w:ascii="Times New Roman" w:hAnsi="Times New Roman"/>
          <w:b/>
          <w:sz w:val="24"/>
          <w:szCs w:val="24"/>
          <w:lang w:val="sr-Cyrl-RS"/>
        </w:rPr>
        <w:t xml:space="preserve"> години</w:t>
      </w:r>
    </w:p>
    <w:p w:rsidR="003726B8" w:rsidRPr="00C13777" w:rsidRDefault="003726B8" w:rsidP="003726B8">
      <w:pPr>
        <w:rPr>
          <w:rFonts w:ascii="Times New Roman" w:hAnsi="Times New Roman"/>
          <w:b/>
          <w:sz w:val="24"/>
          <w:szCs w:val="24"/>
        </w:rPr>
      </w:pPr>
    </w:p>
    <w:p w:rsidR="003726B8" w:rsidRPr="00C13777" w:rsidRDefault="003726B8" w:rsidP="00FE2BBA">
      <w:pPr>
        <w:jc w:val="center"/>
        <w:rPr>
          <w:rFonts w:ascii="Times New Roman" w:hAnsi="Times New Roman"/>
          <w:sz w:val="24"/>
          <w:szCs w:val="24"/>
          <w:lang w:val="sr-Cyrl-RS"/>
        </w:rPr>
      </w:pPr>
      <w:r w:rsidRPr="00C13777">
        <w:rPr>
          <w:rFonts w:ascii="Times New Roman" w:hAnsi="Times New Roman"/>
          <w:sz w:val="24"/>
          <w:szCs w:val="24"/>
          <w:lang w:val="en-US"/>
        </w:rPr>
        <w:drawing>
          <wp:inline distT="0" distB="0" distL="0" distR="0" wp14:anchorId="4FE10D0A" wp14:editId="07BE15FF">
            <wp:extent cx="5625137" cy="2667526"/>
            <wp:effectExtent l="0" t="0" r="1397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C4545" w:rsidRPr="00C13777" w:rsidRDefault="006C4545" w:rsidP="00193B19">
      <w:pPr>
        <w:rPr>
          <w:rFonts w:ascii="Times New Roman" w:hAnsi="Times New Roman"/>
          <w:sz w:val="24"/>
          <w:szCs w:val="24"/>
          <w:lang w:val="en-US"/>
        </w:rPr>
      </w:pPr>
    </w:p>
    <w:p w:rsidR="00193B19" w:rsidRPr="00C13777" w:rsidRDefault="00AF1C24" w:rsidP="00193B19">
      <w:pPr>
        <w:rPr>
          <w:rFonts w:ascii="Times New Roman" w:hAnsi="Times New Roman"/>
          <w:sz w:val="24"/>
          <w:szCs w:val="24"/>
          <w:lang w:val="sr-Cyrl-RS"/>
        </w:rPr>
      </w:pPr>
      <w:r w:rsidRPr="00C13777">
        <w:rPr>
          <w:rFonts w:ascii="Times New Roman" w:hAnsi="Times New Roman"/>
          <w:sz w:val="24"/>
          <w:szCs w:val="24"/>
          <w:lang w:val="sr-Cyrl-RS"/>
        </w:rPr>
        <w:t>Као и ранијих година, преовлађују хранитељи са заврше</w:t>
      </w:r>
      <w:r w:rsidR="00FE2BBA">
        <w:rPr>
          <w:rFonts w:ascii="Times New Roman" w:hAnsi="Times New Roman"/>
          <w:sz w:val="24"/>
          <w:szCs w:val="24"/>
          <w:lang w:val="sr-Cyrl-RS"/>
        </w:rPr>
        <w:t>ном средњом школом (61,27%) и ту</w:t>
      </w:r>
      <w:r w:rsidRPr="00C13777">
        <w:rPr>
          <w:rFonts w:ascii="Times New Roman" w:hAnsi="Times New Roman"/>
          <w:sz w:val="24"/>
          <w:szCs w:val="24"/>
          <w:lang w:val="sr-Cyrl-RS"/>
        </w:rPr>
        <w:t xml:space="preserve"> групацију чини 167 породица са завршеним трећим и 285 са четвртим степеном.</w:t>
      </w:r>
      <w:r w:rsidR="00193B19" w:rsidRPr="00C13777">
        <w:rPr>
          <w:rFonts w:ascii="Times New Roman" w:hAnsi="Times New Roman"/>
          <w:sz w:val="24"/>
          <w:szCs w:val="24"/>
          <w:lang w:val="sr-Cyrl-RS"/>
        </w:rPr>
        <w:t xml:space="preserve"> Са вишом/високом школом, укљу</w:t>
      </w:r>
      <w:r w:rsidR="00FE2BBA">
        <w:rPr>
          <w:rFonts w:ascii="Times New Roman" w:hAnsi="Times New Roman"/>
          <w:sz w:val="24"/>
          <w:szCs w:val="24"/>
          <w:lang w:val="sr-Cyrl-RS"/>
        </w:rPr>
        <w:t xml:space="preserve">чујући магистратуру и докторат, </w:t>
      </w:r>
      <w:r w:rsidR="00193B19" w:rsidRPr="00C13777">
        <w:rPr>
          <w:rFonts w:ascii="Times New Roman" w:hAnsi="Times New Roman"/>
          <w:sz w:val="24"/>
          <w:szCs w:val="24"/>
          <w:lang w:val="sr-Cyrl-RS"/>
        </w:rPr>
        <w:t>је</w:t>
      </w:r>
      <w:r w:rsidR="00FE2BBA">
        <w:rPr>
          <w:rFonts w:ascii="Times New Roman" w:hAnsi="Times New Roman"/>
          <w:sz w:val="24"/>
          <w:szCs w:val="24"/>
          <w:lang w:val="sr-Cyrl-RS"/>
        </w:rPr>
        <w:t xml:space="preserve"> </w:t>
      </w:r>
      <w:r w:rsidR="00193B19" w:rsidRPr="00C13777">
        <w:rPr>
          <w:rFonts w:ascii="Times New Roman" w:hAnsi="Times New Roman"/>
          <w:sz w:val="24"/>
          <w:szCs w:val="24"/>
          <w:lang w:val="sr-Cyrl-RS"/>
        </w:rPr>
        <w:t>16</w:t>
      </w:r>
      <w:r w:rsidR="00FE2BBA">
        <w:rPr>
          <w:rFonts w:ascii="Times New Roman" w:hAnsi="Times New Roman"/>
          <w:sz w:val="24"/>
          <w:szCs w:val="24"/>
          <w:lang w:val="sr-Cyrl-RS"/>
        </w:rPr>
        <w:t xml:space="preserve"> тј. </w:t>
      </w:r>
      <w:r w:rsidRPr="00C13777">
        <w:rPr>
          <w:rFonts w:ascii="Times New Roman" w:hAnsi="Times New Roman"/>
          <w:sz w:val="24"/>
          <w:szCs w:val="24"/>
          <w:lang w:val="sr-Cyrl-RS"/>
        </w:rPr>
        <w:t>30</w:t>
      </w:r>
      <w:r w:rsidR="00193B19" w:rsidRPr="00C13777">
        <w:rPr>
          <w:rFonts w:ascii="Times New Roman" w:hAnsi="Times New Roman"/>
          <w:sz w:val="24"/>
          <w:szCs w:val="24"/>
          <w:lang w:val="sr-Cyrl-RS"/>
        </w:rPr>
        <w:t>%</w:t>
      </w:r>
      <w:r w:rsidR="00193B19" w:rsidRPr="00C13777">
        <w:rPr>
          <w:rFonts w:ascii="Times New Roman" w:hAnsi="Times New Roman"/>
          <w:color w:val="FF0000"/>
          <w:sz w:val="24"/>
          <w:szCs w:val="24"/>
          <w:lang w:val="sr-Cyrl-RS"/>
        </w:rPr>
        <w:t xml:space="preserve"> </w:t>
      </w:r>
      <w:r w:rsidR="00193B19" w:rsidRPr="00C13777">
        <w:rPr>
          <w:rFonts w:ascii="Times New Roman" w:hAnsi="Times New Roman"/>
          <w:sz w:val="24"/>
          <w:szCs w:val="24"/>
          <w:lang w:val="sr-Cyrl-RS"/>
        </w:rPr>
        <w:t xml:space="preserve">хранитеља. </w:t>
      </w:r>
      <w:r w:rsidR="006E0870" w:rsidRPr="00C13777">
        <w:rPr>
          <w:rFonts w:ascii="Times New Roman" w:hAnsi="Times New Roman"/>
          <w:sz w:val="24"/>
          <w:szCs w:val="24"/>
          <w:lang w:val="sr-Cyrl-RS"/>
        </w:rPr>
        <w:t>Основну школу има 20,51</w:t>
      </w:r>
      <w:r w:rsidR="00193B19" w:rsidRPr="00C13777">
        <w:rPr>
          <w:rFonts w:ascii="Times New Roman" w:hAnsi="Times New Roman"/>
          <w:sz w:val="24"/>
          <w:szCs w:val="24"/>
          <w:lang w:val="sr-Cyrl-RS"/>
        </w:rPr>
        <w:t xml:space="preserve">% хранитеља </w:t>
      </w:r>
      <w:r w:rsidR="006E0870" w:rsidRPr="00C13777">
        <w:rPr>
          <w:rFonts w:ascii="Times New Roman" w:hAnsi="Times New Roman"/>
          <w:sz w:val="24"/>
          <w:szCs w:val="24"/>
          <w:lang w:val="sr-Cyrl-RS"/>
        </w:rPr>
        <w:t>(108 само основну школу</w:t>
      </w:r>
      <w:r w:rsidR="00043867">
        <w:rPr>
          <w:rFonts w:ascii="Times New Roman" w:hAnsi="Times New Roman"/>
          <w:sz w:val="24"/>
          <w:szCs w:val="24"/>
          <w:lang w:val="sr-Cyrl-RS"/>
        </w:rPr>
        <w:t>, а 43 основну школу и курс)</w:t>
      </w:r>
      <w:r w:rsidR="006E0870" w:rsidRPr="00C13777">
        <w:rPr>
          <w:rFonts w:ascii="Times New Roman" w:hAnsi="Times New Roman"/>
          <w:sz w:val="24"/>
          <w:szCs w:val="24"/>
          <w:lang w:val="sr-Cyrl-RS"/>
        </w:rPr>
        <w:t xml:space="preserve">. Нема хранитеља </w:t>
      </w:r>
      <w:r w:rsidR="00043867">
        <w:rPr>
          <w:rFonts w:ascii="Times New Roman" w:hAnsi="Times New Roman"/>
          <w:sz w:val="24"/>
          <w:szCs w:val="24"/>
          <w:lang w:val="sr-Cyrl-RS"/>
        </w:rPr>
        <w:t>који никада нису похађали школу</w:t>
      </w:r>
      <w:r w:rsidR="006E0870" w:rsidRPr="00C13777">
        <w:rPr>
          <w:rFonts w:ascii="Times New Roman" w:hAnsi="Times New Roman"/>
          <w:sz w:val="24"/>
          <w:szCs w:val="24"/>
          <w:lang w:val="sr-Cyrl-RS"/>
        </w:rPr>
        <w:t>, али 1,9</w:t>
      </w:r>
      <w:r w:rsidR="00904C83" w:rsidRPr="00C13777">
        <w:rPr>
          <w:rFonts w:ascii="Times New Roman" w:hAnsi="Times New Roman"/>
          <w:sz w:val="24"/>
          <w:szCs w:val="24"/>
          <w:lang w:val="sr-Cyrl-RS"/>
        </w:rPr>
        <w:t>2</w:t>
      </w:r>
      <w:r w:rsidR="006E0870" w:rsidRPr="00C13777">
        <w:rPr>
          <w:rFonts w:ascii="Times New Roman" w:hAnsi="Times New Roman"/>
          <w:sz w:val="24"/>
          <w:szCs w:val="24"/>
          <w:lang w:val="sr-Cyrl-RS"/>
        </w:rPr>
        <w:t xml:space="preserve"> % има непотпуну основну школу.</w:t>
      </w:r>
      <w:r w:rsidR="00043867">
        <w:rPr>
          <w:rFonts w:ascii="Times New Roman" w:hAnsi="Times New Roman"/>
          <w:sz w:val="24"/>
          <w:szCs w:val="24"/>
          <w:lang w:val="sr-Cyrl-RS"/>
        </w:rPr>
        <w:t xml:space="preserve"> </w:t>
      </w:r>
      <w:r w:rsidR="006E0870" w:rsidRPr="00C13777">
        <w:rPr>
          <w:rFonts w:ascii="Times New Roman" w:hAnsi="Times New Roman"/>
          <w:sz w:val="24"/>
          <w:szCs w:val="24"/>
          <w:lang w:val="sr-Cyrl-RS"/>
        </w:rPr>
        <w:t>То су углавном хранитељи сродници старије генерације.</w:t>
      </w:r>
    </w:p>
    <w:p w:rsidR="00193B19" w:rsidRPr="00C13777" w:rsidRDefault="00193B19" w:rsidP="00193B19">
      <w:pPr>
        <w:rPr>
          <w:rFonts w:ascii="Times New Roman" w:hAnsi="Times New Roman"/>
          <w:sz w:val="24"/>
          <w:szCs w:val="24"/>
          <w:lang w:val="sr-Cyrl-RS"/>
        </w:rPr>
      </w:pPr>
    </w:p>
    <w:p w:rsidR="00193B19"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Образовна структура хранитеља</w:t>
      </w:r>
      <w:r w:rsidR="006E0870" w:rsidRPr="00C13777">
        <w:rPr>
          <w:rFonts w:ascii="Times New Roman" w:hAnsi="Times New Roman"/>
          <w:sz w:val="24"/>
          <w:szCs w:val="24"/>
          <w:lang w:val="sr-Cyrl-RS"/>
        </w:rPr>
        <w:t xml:space="preserve">, која </w:t>
      </w:r>
      <w:r w:rsidR="00043867">
        <w:rPr>
          <w:rFonts w:ascii="Times New Roman" w:hAnsi="Times New Roman"/>
          <w:sz w:val="24"/>
          <w:szCs w:val="24"/>
          <w:lang w:val="sr-Cyrl-RS"/>
        </w:rPr>
        <w:t>је стабилна већ неколико година</w:t>
      </w:r>
      <w:r w:rsidRPr="00C13777">
        <w:rPr>
          <w:rFonts w:ascii="Times New Roman" w:hAnsi="Times New Roman"/>
          <w:sz w:val="24"/>
          <w:szCs w:val="24"/>
          <w:lang w:val="sr-Cyrl-RS"/>
        </w:rPr>
        <w:t xml:space="preserve"> је повољна.</w:t>
      </w:r>
      <w:r w:rsidR="006E0870" w:rsidRPr="00C13777">
        <w:rPr>
          <w:rFonts w:ascii="Times New Roman" w:hAnsi="Times New Roman"/>
          <w:sz w:val="24"/>
          <w:szCs w:val="24"/>
          <w:lang w:val="sr-Cyrl-RS"/>
        </w:rPr>
        <w:t>Она је вишеструко значајна, говори о капацитетима породице за учење и усвајање нових знања, њиховом вредновању образовања и спремности да подрже дете у његовом развојном напредовању и школовању.</w:t>
      </w:r>
      <w:r w:rsidR="0032444D" w:rsidRPr="00C13777">
        <w:rPr>
          <w:rFonts w:ascii="Times New Roman" w:hAnsi="Times New Roman"/>
          <w:sz w:val="24"/>
          <w:szCs w:val="24"/>
          <w:lang w:val="sr-Cyrl-RS"/>
        </w:rPr>
        <w:t xml:space="preserve"> </w:t>
      </w:r>
      <w:r w:rsidR="00452684" w:rsidRPr="00C13777">
        <w:rPr>
          <w:rFonts w:ascii="Times New Roman" w:hAnsi="Times New Roman"/>
          <w:sz w:val="24"/>
          <w:szCs w:val="24"/>
          <w:lang w:val="sr-Cyrl-RS"/>
        </w:rPr>
        <w:t>Међутим, неке породице чији је ниво формалног обазовања скромнији, обуку за хранитеље доживљавају као шансу да се афирмишу на нови начин па се веома ангажују у активном учешћу на радионицама, анализи материјала и усвајању нових знања и вештина.</w:t>
      </w:r>
    </w:p>
    <w:p w:rsidR="00193B19" w:rsidRPr="00C13777" w:rsidRDefault="00193B19" w:rsidP="00193B19">
      <w:pPr>
        <w:rPr>
          <w:rFonts w:ascii="Times New Roman" w:hAnsi="Times New Roman"/>
          <w:b/>
          <w:sz w:val="24"/>
          <w:szCs w:val="24"/>
          <w:lang w:val="sr-Cyrl-RS"/>
        </w:rPr>
      </w:pPr>
    </w:p>
    <w:p w:rsidR="00EC4460" w:rsidRPr="00C13777" w:rsidRDefault="008E3591" w:rsidP="00193B19">
      <w:pPr>
        <w:rPr>
          <w:rFonts w:ascii="Times New Roman" w:hAnsi="Times New Roman"/>
          <w:sz w:val="24"/>
          <w:szCs w:val="24"/>
          <w:lang w:val="sr-Cyrl-RS"/>
        </w:rPr>
      </w:pPr>
      <w:r w:rsidRPr="00C13777">
        <w:rPr>
          <w:rFonts w:ascii="Times New Roman" w:hAnsi="Times New Roman"/>
          <w:b/>
          <w:sz w:val="24"/>
          <w:szCs w:val="24"/>
          <w:lang w:val="sr-Cyrl-RS"/>
        </w:rPr>
        <w:t xml:space="preserve">Према месту становања </w:t>
      </w:r>
      <w:r w:rsidRPr="00C13777">
        <w:rPr>
          <w:rFonts w:ascii="Times New Roman" w:hAnsi="Times New Roman"/>
          <w:sz w:val="24"/>
          <w:szCs w:val="24"/>
          <w:lang w:val="sr-Cyrl-RS"/>
        </w:rPr>
        <w:t>хранитељи се</w:t>
      </w:r>
      <w:r w:rsidR="0044663C" w:rsidRPr="00C13777">
        <w:rPr>
          <w:rFonts w:ascii="Times New Roman" w:hAnsi="Times New Roman"/>
          <w:sz w:val="24"/>
          <w:szCs w:val="24"/>
          <w:lang w:val="sr-Cyrl-RS"/>
        </w:rPr>
        <w:t xml:space="preserve"> </w:t>
      </w:r>
      <w:r w:rsidRPr="00C13777">
        <w:rPr>
          <w:rFonts w:ascii="Times New Roman" w:hAnsi="Times New Roman"/>
          <w:sz w:val="24"/>
          <w:szCs w:val="24"/>
          <w:lang w:val="sr-Cyrl-RS"/>
        </w:rPr>
        <w:t>групишу на следећи начин</w:t>
      </w:r>
      <w:r w:rsidRPr="00C13777">
        <w:rPr>
          <w:rFonts w:ascii="Times New Roman" w:hAnsi="Times New Roman"/>
          <w:b/>
          <w:sz w:val="24"/>
          <w:szCs w:val="24"/>
          <w:lang w:val="sr-Cyrl-RS"/>
        </w:rPr>
        <w:t xml:space="preserve">: </w:t>
      </w:r>
      <w:r w:rsidR="00EC4460" w:rsidRPr="00C13777">
        <w:rPr>
          <w:rFonts w:ascii="Times New Roman" w:hAnsi="Times New Roman"/>
          <w:sz w:val="24"/>
          <w:szCs w:val="24"/>
          <w:lang w:val="sr-Cyrl-RS"/>
        </w:rPr>
        <w:t>у</w:t>
      </w:r>
      <w:r w:rsidRPr="00C13777">
        <w:rPr>
          <w:rFonts w:ascii="Times New Roman" w:hAnsi="Times New Roman"/>
          <w:sz w:val="24"/>
          <w:szCs w:val="24"/>
          <w:lang w:val="sr-Cyrl-RS"/>
        </w:rPr>
        <w:t xml:space="preserve"> градској средини живи</w:t>
      </w:r>
      <w:r w:rsidRPr="00C13777">
        <w:rPr>
          <w:rFonts w:ascii="Times New Roman" w:hAnsi="Times New Roman"/>
          <w:b/>
          <w:sz w:val="24"/>
          <w:szCs w:val="24"/>
          <w:lang w:val="sr-Cyrl-RS"/>
        </w:rPr>
        <w:t xml:space="preserve">  340  породица или</w:t>
      </w:r>
      <w:r w:rsidR="005F7648" w:rsidRPr="00C13777">
        <w:rPr>
          <w:rFonts w:ascii="Times New Roman" w:hAnsi="Times New Roman"/>
          <w:b/>
          <w:sz w:val="24"/>
          <w:szCs w:val="24"/>
          <w:lang w:val="en-US"/>
        </w:rPr>
        <w:t xml:space="preserve"> </w:t>
      </w:r>
      <w:r w:rsidRPr="00C13777">
        <w:rPr>
          <w:rFonts w:ascii="Times New Roman" w:hAnsi="Times New Roman"/>
          <w:b/>
          <w:sz w:val="24"/>
          <w:szCs w:val="24"/>
          <w:lang w:val="sr-Cyrl-RS"/>
        </w:rPr>
        <w:t xml:space="preserve"> </w:t>
      </w:r>
      <w:r w:rsidRPr="00C13777">
        <w:rPr>
          <w:rFonts w:ascii="Times New Roman" w:hAnsi="Times New Roman"/>
          <w:sz w:val="24"/>
          <w:szCs w:val="24"/>
          <w:lang w:val="sr-Cyrl-RS"/>
        </w:rPr>
        <w:t>46</w:t>
      </w:r>
      <w:r w:rsidR="00043867">
        <w:rPr>
          <w:rFonts w:ascii="Times New Roman" w:hAnsi="Times New Roman"/>
          <w:sz w:val="24"/>
          <w:szCs w:val="24"/>
          <w:lang w:val="en-US"/>
        </w:rPr>
        <w:t>,</w:t>
      </w:r>
      <w:r w:rsidR="00815F45" w:rsidRPr="00C13777">
        <w:rPr>
          <w:rFonts w:ascii="Times New Roman" w:hAnsi="Times New Roman"/>
          <w:sz w:val="24"/>
          <w:szCs w:val="24"/>
          <w:lang w:val="en-US"/>
        </w:rPr>
        <w:t xml:space="preserve">19% </w:t>
      </w:r>
      <w:r w:rsidR="00193B19" w:rsidRPr="00C13777">
        <w:rPr>
          <w:rFonts w:ascii="Times New Roman" w:hAnsi="Times New Roman"/>
          <w:sz w:val="24"/>
          <w:szCs w:val="24"/>
          <w:lang w:val="sr-Cyrl-RS"/>
        </w:rPr>
        <w:t xml:space="preserve"> </w:t>
      </w:r>
      <w:r w:rsidR="00193B19" w:rsidRPr="00C13777">
        <w:rPr>
          <w:rFonts w:ascii="Times New Roman" w:hAnsi="Times New Roman"/>
          <w:sz w:val="24"/>
          <w:szCs w:val="24"/>
        </w:rPr>
        <w:t>хранитељских породица</w:t>
      </w:r>
      <w:r w:rsidR="00043867">
        <w:rPr>
          <w:rFonts w:ascii="Times New Roman" w:hAnsi="Times New Roman"/>
          <w:sz w:val="24"/>
          <w:szCs w:val="24"/>
          <w:lang w:val="sr-Cyrl-RS"/>
        </w:rPr>
        <w:t>,</w:t>
      </w:r>
      <w:r w:rsidR="00193B19" w:rsidRPr="00C13777">
        <w:rPr>
          <w:rFonts w:ascii="Times New Roman" w:hAnsi="Times New Roman"/>
          <w:sz w:val="24"/>
          <w:szCs w:val="24"/>
          <w:lang w:val="sr-Cyrl-RS"/>
        </w:rPr>
        <w:t xml:space="preserve"> док остале живе ван овог подручја</w:t>
      </w:r>
      <w:r w:rsidR="00193B19" w:rsidRPr="00C13777">
        <w:rPr>
          <w:rFonts w:ascii="Times New Roman" w:hAnsi="Times New Roman"/>
          <w:sz w:val="24"/>
          <w:szCs w:val="24"/>
        </w:rPr>
        <w:t xml:space="preserve">. </w:t>
      </w:r>
      <w:r w:rsidR="00EC4460" w:rsidRPr="00C13777">
        <w:rPr>
          <w:rFonts w:ascii="Times New Roman" w:hAnsi="Times New Roman"/>
          <w:sz w:val="24"/>
          <w:szCs w:val="24"/>
          <w:lang w:val="sr-Cyrl-RS"/>
        </w:rPr>
        <w:t>Мада се годинама тежи повећању заступљености породица из градских средина због веће доступности ресурса потребних за подстицање развоја деце и младих, препреке везане за обезбеђивање адекватног стамбеног порос</w:t>
      </w:r>
      <w:r w:rsidR="00043867">
        <w:rPr>
          <w:rFonts w:ascii="Times New Roman" w:hAnsi="Times New Roman"/>
          <w:sz w:val="24"/>
          <w:szCs w:val="24"/>
          <w:lang w:val="sr-Cyrl-RS"/>
        </w:rPr>
        <w:t xml:space="preserve">тора и  животну организацију </w:t>
      </w:r>
      <w:r w:rsidR="00EC4460" w:rsidRPr="00C13777">
        <w:rPr>
          <w:rFonts w:ascii="Times New Roman" w:hAnsi="Times New Roman"/>
          <w:sz w:val="24"/>
          <w:szCs w:val="24"/>
          <w:lang w:val="sr-Cyrl-RS"/>
        </w:rPr>
        <w:t xml:space="preserve">спречавају интензивнији развој хранитељства у овим срединама. </w:t>
      </w:r>
    </w:p>
    <w:p w:rsidR="008C1193" w:rsidRPr="00C13777" w:rsidRDefault="00EC4460" w:rsidP="00193B19">
      <w:pPr>
        <w:rPr>
          <w:rFonts w:ascii="Times New Roman" w:hAnsi="Times New Roman"/>
          <w:sz w:val="24"/>
          <w:szCs w:val="24"/>
          <w:lang w:val="sr-Cyrl-RS"/>
        </w:rPr>
      </w:pPr>
      <w:r w:rsidRPr="00C13777">
        <w:rPr>
          <w:rFonts w:ascii="Times New Roman" w:hAnsi="Times New Roman"/>
          <w:sz w:val="24"/>
          <w:szCs w:val="24"/>
          <w:lang w:val="sr-Cyrl-RS"/>
        </w:rPr>
        <w:t xml:space="preserve">Огромна већина </w:t>
      </w:r>
      <w:r w:rsidR="00193B19" w:rsidRPr="00C13777">
        <w:rPr>
          <w:rFonts w:ascii="Times New Roman" w:hAnsi="Times New Roman"/>
          <w:sz w:val="24"/>
          <w:szCs w:val="24"/>
        </w:rPr>
        <w:t xml:space="preserve"> хранитељских породица</w:t>
      </w:r>
      <w:r w:rsidR="00F55B36" w:rsidRPr="00C13777">
        <w:rPr>
          <w:rFonts w:ascii="Times New Roman" w:hAnsi="Times New Roman"/>
          <w:sz w:val="24"/>
          <w:szCs w:val="24"/>
          <w:lang w:val="sr-Cyrl-RS"/>
        </w:rPr>
        <w:t xml:space="preserve"> (669 или 91%) </w:t>
      </w:r>
      <w:r w:rsidR="00193B19" w:rsidRPr="00C13777">
        <w:rPr>
          <w:rFonts w:ascii="Times New Roman" w:hAnsi="Times New Roman"/>
          <w:sz w:val="24"/>
          <w:szCs w:val="24"/>
        </w:rPr>
        <w:t xml:space="preserve"> </w:t>
      </w:r>
      <w:r w:rsidR="00456AC2">
        <w:rPr>
          <w:rFonts w:ascii="Times New Roman" w:hAnsi="Times New Roman"/>
          <w:sz w:val="24"/>
          <w:szCs w:val="24"/>
          <w:lang w:val="sr-Cyrl-RS"/>
        </w:rPr>
        <w:t xml:space="preserve">живи у стамбеном простору који </w:t>
      </w:r>
      <w:r w:rsidR="00193B19" w:rsidRPr="00C13777">
        <w:rPr>
          <w:rFonts w:ascii="Times New Roman" w:hAnsi="Times New Roman"/>
          <w:sz w:val="24"/>
          <w:szCs w:val="24"/>
        </w:rPr>
        <w:t xml:space="preserve">је у </w:t>
      </w:r>
      <w:r w:rsidR="00193B19" w:rsidRPr="00C13777">
        <w:rPr>
          <w:rFonts w:ascii="Times New Roman" w:hAnsi="Times New Roman"/>
          <w:b/>
          <w:sz w:val="24"/>
          <w:szCs w:val="24"/>
        </w:rPr>
        <w:t>власништву</w:t>
      </w:r>
      <w:r w:rsidR="00193B19" w:rsidRPr="00C13777">
        <w:rPr>
          <w:rFonts w:ascii="Times New Roman" w:hAnsi="Times New Roman"/>
          <w:sz w:val="24"/>
          <w:szCs w:val="24"/>
        </w:rPr>
        <w:t xml:space="preserve"> члана хранитељске породице. </w:t>
      </w:r>
      <w:r w:rsidR="00F55B36" w:rsidRPr="00C13777">
        <w:rPr>
          <w:rFonts w:ascii="Times New Roman" w:hAnsi="Times New Roman"/>
          <w:sz w:val="24"/>
          <w:szCs w:val="24"/>
          <w:lang w:val="sr-Cyrl-RS"/>
        </w:rPr>
        <w:t>Њих 35 или 4,</w:t>
      </w:r>
      <w:r w:rsidR="003723D8" w:rsidRPr="00C13777">
        <w:rPr>
          <w:rFonts w:ascii="Times New Roman" w:hAnsi="Times New Roman"/>
          <w:sz w:val="24"/>
          <w:szCs w:val="24"/>
          <w:lang w:val="sr-Cyrl-RS"/>
        </w:rPr>
        <w:t>6</w:t>
      </w:r>
      <w:r w:rsidR="00F55B36" w:rsidRPr="00C13777">
        <w:rPr>
          <w:rFonts w:ascii="Times New Roman" w:hAnsi="Times New Roman"/>
          <w:sz w:val="24"/>
          <w:szCs w:val="24"/>
          <w:lang w:val="sr-Cyrl-RS"/>
        </w:rPr>
        <w:t>5% су у стану својих родитеља или других блиских особа</w:t>
      </w:r>
      <w:r w:rsidR="00043867">
        <w:rPr>
          <w:rFonts w:ascii="Times New Roman" w:hAnsi="Times New Roman"/>
          <w:sz w:val="24"/>
          <w:szCs w:val="24"/>
          <w:lang w:val="sr-Cyrl-RS"/>
        </w:rPr>
        <w:t>,</w:t>
      </w:r>
      <w:r w:rsidR="00F55B36" w:rsidRPr="00C13777">
        <w:rPr>
          <w:rFonts w:ascii="Times New Roman" w:hAnsi="Times New Roman"/>
          <w:sz w:val="24"/>
          <w:szCs w:val="24"/>
          <w:lang w:val="sr-Cyrl-RS"/>
        </w:rPr>
        <w:t xml:space="preserve"> а 32 су подстанари (4,35%)</w:t>
      </w:r>
      <w:r w:rsidR="00193B19" w:rsidRPr="00C13777">
        <w:rPr>
          <w:rFonts w:ascii="Times New Roman" w:hAnsi="Times New Roman"/>
          <w:sz w:val="24"/>
          <w:szCs w:val="24"/>
          <w:lang w:val="sr-Cyrl-RS"/>
        </w:rPr>
        <w:t xml:space="preserve">. </w:t>
      </w:r>
      <w:r w:rsidR="00F55B36" w:rsidRPr="00C13777">
        <w:rPr>
          <w:rFonts w:ascii="Times New Roman" w:hAnsi="Times New Roman"/>
          <w:sz w:val="24"/>
          <w:szCs w:val="24"/>
          <w:lang w:val="sr-Cyrl-RS"/>
        </w:rPr>
        <w:t>Када су у питању подстанари води се рачуна о томе да је њихов статус такав да нису изложени честим селидбама</w:t>
      </w:r>
      <w:r w:rsidR="008C1193" w:rsidRPr="00C13777">
        <w:rPr>
          <w:rFonts w:ascii="Times New Roman" w:hAnsi="Times New Roman"/>
          <w:sz w:val="24"/>
          <w:szCs w:val="24"/>
          <w:lang w:val="sr-Cyrl-RS"/>
        </w:rPr>
        <w:t>, што би за дете значило изазове сталних промена.</w:t>
      </w:r>
      <w:r w:rsidR="00043867">
        <w:rPr>
          <w:rFonts w:ascii="Times New Roman" w:hAnsi="Times New Roman"/>
          <w:sz w:val="24"/>
          <w:szCs w:val="24"/>
          <w:lang w:val="sr-Cyrl-RS"/>
        </w:rPr>
        <w:t xml:space="preserve"> </w:t>
      </w:r>
      <w:r w:rsidR="008C1193" w:rsidRPr="00C13777">
        <w:rPr>
          <w:rFonts w:ascii="Times New Roman" w:hAnsi="Times New Roman"/>
          <w:sz w:val="24"/>
          <w:szCs w:val="24"/>
          <w:lang w:val="sr-Cyrl-RS"/>
        </w:rPr>
        <w:t>Ова струк</w:t>
      </w:r>
      <w:r w:rsidR="00DC604C" w:rsidRPr="00C13777">
        <w:rPr>
          <w:rFonts w:ascii="Times New Roman" w:hAnsi="Times New Roman"/>
          <w:sz w:val="24"/>
          <w:szCs w:val="24"/>
          <w:lang w:val="sr-Cyrl-RS"/>
        </w:rPr>
        <w:t>т</w:t>
      </w:r>
      <w:r w:rsidR="008C1193" w:rsidRPr="00C13777">
        <w:rPr>
          <w:rFonts w:ascii="Times New Roman" w:hAnsi="Times New Roman"/>
          <w:sz w:val="24"/>
          <w:szCs w:val="24"/>
          <w:lang w:val="sr-Cyrl-RS"/>
        </w:rPr>
        <w:t xml:space="preserve">ура је </w:t>
      </w:r>
      <w:r w:rsidR="00DC604C" w:rsidRPr="00C13777">
        <w:rPr>
          <w:rFonts w:ascii="Times New Roman" w:hAnsi="Times New Roman"/>
          <w:sz w:val="24"/>
          <w:szCs w:val="24"/>
          <w:lang w:val="sr-Cyrl-RS"/>
        </w:rPr>
        <w:t xml:space="preserve">готово идентична као </w:t>
      </w:r>
      <w:r w:rsidR="008C1193" w:rsidRPr="00C13777">
        <w:rPr>
          <w:rFonts w:ascii="Times New Roman" w:hAnsi="Times New Roman"/>
          <w:sz w:val="24"/>
          <w:szCs w:val="24"/>
          <w:lang w:val="sr-Cyrl-RS"/>
        </w:rPr>
        <w:t xml:space="preserve"> прошлогодишњ</w:t>
      </w:r>
      <w:r w:rsidR="00DC604C" w:rsidRPr="00C13777">
        <w:rPr>
          <w:rFonts w:ascii="Times New Roman" w:hAnsi="Times New Roman"/>
          <w:sz w:val="24"/>
          <w:szCs w:val="24"/>
          <w:lang w:val="sr-Cyrl-RS"/>
        </w:rPr>
        <w:t>а</w:t>
      </w:r>
      <w:r w:rsidR="008C1193" w:rsidRPr="00C13777">
        <w:rPr>
          <w:rFonts w:ascii="Times New Roman" w:hAnsi="Times New Roman"/>
          <w:sz w:val="24"/>
          <w:szCs w:val="24"/>
          <w:lang w:val="sr-Cyrl-RS"/>
        </w:rPr>
        <w:t>.</w:t>
      </w:r>
    </w:p>
    <w:p w:rsidR="008C1193" w:rsidRPr="00C13777" w:rsidRDefault="008C1193" w:rsidP="00193B19">
      <w:pPr>
        <w:rPr>
          <w:rFonts w:ascii="Times New Roman" w:hAnsi="Times New Roman"/>
          <w:sz w:val="24"/>
          <w:szCs w:val="24"/>
          <w:lang w:val="sr-Cyrl-RS"/>
        </w:rPr>
      </w:pPr>
    </w:p>
    <w:p w:rsidR="00115833" w:rsidRPr="00C13777" w:rsidRDefault="006A1101" w:rsidP="00193B19">
      <w:pPr>
        <w:rPr>
          <w:rFonts w:ascii="Times New Roman" w:hAnsi="Times New Roman"/>
          <w:sz w:val="24"/>
          <w:szCs w:val="24"/>
          <w:lang w:val="sr-Cyrl-RS"/>
        </w:rPr>
      </w:pPr>
      <w:r w:rsidRPr="00C13777">
        <w:rPr>
          <w:rFonts w:ascii="Times New Roman" w:hAnsi="Times New Roman"/>
          <w:sz w:val="24"/>
          <w:szCs w:val="24"/>
          <w:lang w:val="sr-Cyrl-RS"/>
        </w:rPr>
        <w:t xml:space="preserve">Хранитељи углавном располажу комфорним </w:t>
      </w:r>
      <w:r w:rsidR="00043867">
        <w:rPr>
          <w:rFonts w:ascii="Times New Roman" w:hAnsi="Times New Roman"/>
          <w:sz w:val="24"/>
          <w:szCs w:val="24"/>
          <w:lang w:val="sr-Cyrl-RS"/>
        </w:rPr>
        <w:t>стамбеним простором 653 или 88,</w:t>
      </w:r>
      <w:r w:rsidR="005A75C3" w:rsidRPr="00C13777">
        <w:rPr>
          <w:rFonts w:ascii="Times New Roman" w:hAnsi="Times New Roman"/>
          <w:sz w:val="24"/>
          <w:szCs w:val="24"/>
          <w:lang w:val="sr-Cyrl-RS"/>
        </w:rPr>
        <w:t>72</w:t>
      </w:r>
      <w:r w:rsidRPr="00C13777">
        <w:rPr>
          <w:rFonts w:ascii="Times New Roman" w:hAnsi="Times New Roman"/>
          <w:sz w:val="24"/>
          <w:szCs w:val="24"/>
          <w:lang w:val="sr-Cyrl-RS"/>
        </w:rPr>
        <w:t xml:space="preserve">%. Изузеци се толеришу у околностима заједничког смештаја сиблинга или смештаја код </w:t>
      </w:r>
      <w:r w:rsidRPr="00C13777">
        <w:rPr>
          <w:rFonts w:ascii="Times New Roman" w:hAnsi="Times New Roman"/>
          <w:sz w:val="24"/>
          <w:szCs w:val="24"/>
          <w:lang w:val="sr-Cyrl-RS"/>
        </w:rPr>
        <w:lastRenderedPageBreak/>
        <w:t>сродника, као и у неким ситуацијама када је неопходно хитно збрињавање.</w:t>
      </w:r>
      <w:r w:rsidR="00456AC2">
        <w:rPr>
          <w:rFonts w:ascii="Times New Roman" w:hAnsi="Times New Roman"/>
          <w:sz w:val="24"/>
          <w:szCs w:val="24"/>
          <w:lang w:val="sr-Cyrl-RS"/>
        </w:rPr>
        <w:t xml:space="preserve"> </w:t>
      </w:r>
      <w:r w:rsidRPr="00C13777">
        <w:rPr>
          <w:rFonts w:ascii="Times New Roman" w:hAnsi="Times New Roman"/>
          <w:sz w:val="24"/>
          <w:szCs w:val="24"/>
          <w:lang w:val="sr-Cyrl-RS"/>
        </w:rPr>
        <w:t xml:space="preserve">Најчешће су недостаци везани за неодговарајућу величину простора </w:t>
      </w:r>
      <w:r w:rsidR="00115833" w:rsidRPr="00C13777">
        <w:rPr>
          <w:rFonts w:ascii="Times New Roman" w:hAnsi="Times New Roman"/>
          <w:sz w:val="24"/>
          <w:szCs w:val="24"/>
          <w:lang w:val="sr-Cyrl-RS"/>
        </w:rPr>
        <w:t>-</w:t>
      </w:r>
      <w:r w:rsidR="00043867">
        <w:rPr>
          <w:rFonts w:ascii="Times New Roman" w:hAnsi="Times New Roman"/>
          <w:sz w:val="24"/>
          <w:szCs w:val="24"/>
          <w:lang w:val="sr-Cyrl-RS"/>
        </w:rPr>
        <w:t xml:space="preserve"> 39</w:t>
      </w:r>
      <w:r w:rsidR="00115833" w:rsidRPr="00C13777">
        <w:rPr>
          <w:rFonts w:ascii="Times New Roman" w:hAnsi="Times New Roman"/>
          <w:sz w:val="24"/>
          <w:szCs w:val="24"/>
          <w:lang w:val="sr-Cyrl-RS"/>
        </w:rPr>
        <w:t>.</w:t>
      </w:r>
    </w:p>
    <w:p w:rsidR="0005420D" w:rsidRPr="00C13777" w:rsidRDefault="00193B19" w:rsidP="00193B19">
      <w:pPr>
        <w:rPr>
          <w:rFonts w:ascii="Times New Roman" w:hAnsi="Times New Roman"/>
          <w:sz w:val="24"/>
          <w:szCs w:val="24"/>
          <w:lang w:val="sr-Cyrl-RS"/>
        </w:rPr>
      </w:pPr>
      <w:r w:rsidRPr="00C13777">
        <w:rPr>
          <w:rFonts w:ascii="Times New Roman" w:hAnsi="Times New Roman"/>
          <w:b/>
          <w:sz w:val="24"/>
          <w:szCs w:val="24"/>
        </w:rPr>
        <w:t>Простор намењен детету</w:t>
      </w:r>
      <w:r w:rsidRPr="00C13777">
        <w:rPr>
          <w:rFonts w:ascii="Times New Roman" w:hAnsi="Times New Roman"/>
          <w:sz w:val="24"/>
          <w:szCs w:val="24"/>
        </w:rPr>
        <w:t xml:space="preserve"> је код </w:t>
      </w:r>
      <w:r w:rsidR="00115833" w:rsidRPr="00C13777">
        <w:rPr>
          <w:rFonts w:ascii="Times New Roman" w:hAnsi="Times New Roman"/>
          <w:sz w:val="24"/>
          <w:szCs w:val="24"/>
          <w:lang w:val="sr-Cyrl-RS"/>
        </w:rPr>
        <w:t>646 породица (87,77%)</w:t>
      </w:r>
      <w:r w:rsidRPr="00C13777">
        <w:rPr>
          <w:rFonts w:ascii="Times New Roman" w:hAnsi="Times New Roman"/>
          <w:sz w:val="24"/>
          <w:szCs w:val="24"/>
        </w:rPr>
        <w:t xml:space="preserve"> у потпуности у складу са </w:t>
      </w:r>
      <w:r w:rsidR="00115833" w:rsidRPr="00C13777">
        <w:rPr>
          <w:rFonts w:ascii="Times New Roman" w:hAnsi="Times New Roman"/>
          <w:sz w:val="24"/>
          <w:szCs w:val="24"/>
          <w:lang w:val="sr-Cyrl-RS"/>
        </w:rPr>
        <w:t xml:space="preserve">прописаним </w:t>
      </w:r>
      <w:r w:rsidRPr="00C13777">
        <w:rPr>
          <w:rFonts w:ascii="Times New Roman" w:hAnsi="Times New Roman"/>
          <w:sz w:val="24"/>
          <w:szCs w:val="24"/>
        </w:rPr>
        <w:t xml:space="preserve"> стандардима. </w:t>
      </w:r>
      <w:r w:rsidRPr="00C13777">
        <w:rPr>
          <w:rFonts w:ascii="Times New Roman" w:hAnsi="Times New Roman"/>
          <w:sz w:val="24"/>
          <w:szCs w:val="24"/>
          <w:lang w:val="sr-Cyrl-RS"/>
        </w:rPr>
        <w:t xml:space="preserve">Код </w:t>
      </w:r>
      <w:r w:rsidR="00115833" w:rsidRPr="00C13777">
        <w:rPr>
          <w:rFonts w:ascii="Times New Roman" w:hAnsi="Times New Roman"/>
          <w:sz w:val="24"/>
          <w:szCs w:val="24"/>
          <w:lang w:val="sr-Cyrl-RS"/>
        </w:rPr>
        <w:t>72 или</w:t>
      </w:r>
      <w:r w:rsidR="000E16CE" w:rsidRPr="00C13777">
        <w:rPr>
          <w:rFonts w:ascii="Times New Roman" w:hAnsi="Times New Roman"/>
          <w:sz w:val="24"/>
          <w:szCs w:val="24"/>
          <w:lang w:val="sr-Cyrl-RS"/>
        </w:rPr>
        <w:t xml:space="preserve"> око</w:t>
      </w:r>
      <w:r w:rsidR="00115833" w:rsidRPr="00C13777">
        <w:rPr>
          <w:rFonts w:ascii="Times New Roman" w:hAnsi="Times New Roman"/>
          <w:sz w:val="24"/>
          <w:szCs w:val="24"/>
          <w:lang w:val="sr-Cyrl-RS"/>
        </w:rPr>
        <w:t xml:space="preserve"> </w:t>
      </w:r>
      <w:r w:rsidRPr="00C13777">
        <w:rPr>
          <w:rFonts w:ascii="Times New Roman" w:hAnsi="Times New Roman"/>
          <w:sz w:val="24"/>
          <w:szCs w:val="24"/>
          <w:lang w:val="sr-Cyrl-RS"/>
        </w:rPr>
        <w:t>10% хранитеља простор није у складу са стандардима</w:t>
      </w:r>
      <w:r w:rsidR="00043867">
        <w:rPr>
          <w:rFonts w:ascii="Times New Roman" w:hAnsi="Times New Roman"/>
          <w:sz w:val="24"/>
          <w:szCs w:val="24"/>
          <w:lang w:val="sr-Cyrl-RS"/>
        </w:rPr>
        <w:t>,</w:t>
      </w:r>
      <w:r w:rsidRPr="00C13777">
        <w:rPr>
          <w:rFonts w:ascii="Times New Roman" w:hAnsi="Times New Roman"/>
          <w:sz w:val="24"/>
          <w:szCs w:val="24"/>
          <w:lang w:val="sr-Cyrl-RS"/>
        </w:rPr>
        <w:t xml:space="preserve"> али постоји могућност да се прилагоди</w:t>
      </w:r>
      <w:r w:rsidR="00A34ED8" w:rsidRPr="00C13777">
        <w:rPr>
          <w:rFonts w:ascii="Times New Roman" w:hAnsi="Times New Roman"/>
          <w:sz w:val="24"/>
          <w:szCs w:val="24"/>
          <w:lang w:val="sr-Cyrl-RS"/>
        </w:rPr>
        <w:t>, што је посебно значајн</w:t>
      </w:r>
      <w:r w:rsidR="00043867">
        <w:rPr>
          <w:rFonts w:ascii="Times New Roman" w:hAnsi="Times New Roman"/>
          <w:sz w:val="24"/>
          <w:szCs w:val="24"/>
          <w:lang w:val="sr-Cyrl-RS"/>
        </w:rPr>
        <w:t>о када је у питању смештај беба</w:t>
      </w:r>
      <w:r w:rsidR="00A34ED8" w:rsidRPr="00C13777">
        <w:rPr>
          <w:rFonts w:ascii="Times New Roman" w:hAnsi="Times New Roman"/>
          <w:sz w:val="24"/>
          <w:szCs w:val="24"/>
          <w:lang w:val="sr-Cyrl-RS"/>
        </w:rPr>
        <w:t>, које у првом периоду могу да буду у соби са хранитељима али им је касније потребан адекватан простор.</w:t>
      </w:r>
    </w:p>
    <w:p w:rsidR="007C238F" w:rsidRPr="00C13777" w:rsidRDefault="00193B19" w:rsidP="00193B19">
      <w:pPr>
        <w:rPr>
          <w:rFonts w:ascii="Times New Roman" w:hAnsi="Times New Roman"/>
          <w:sz w:val="24"/>
          <w:szCs w:val="24"/>
          <w:lang w:val="sr-Latn-RS"/>
        </w:rPr>
      </w:pPr>
      <w:r w:rsidRPr="00C13777">
        <w:rPr>
          <w:rFonts w:ascii="Times New Roman" w:hAnsi="Times New Roman"/>
          <w:sz w:val="24"/>
          <w:szCs w:val="24"/>
        </w:rPr>
        <w:t xml:space="preserve">Када су у питању </w:t>
      </w:r>
      <w:r w:rsidRPr="00C13777">
        <w:rPr>
          <w:rFonts w:ascii="Times New Roman" w:hAnsi="Times New Roman"/>
          <w:b/>
          <w:sz w:val="24"/>
          <w:szCs w:val="24"/>
        </w:rPr>
        <w:t>приходи</w:t>
      </w:r>
      <w:r w:rsidRPr="00C13777">
        <w:rPr>
          <w:rFonts w:ascii="Times New Roman" w:hAnsi="Times New Roman"/>
          <w:sz w:val="24"/>
          <w:szCs w:val="24"/>
        </w:rPr>
        <w:t xml:space="preserve">, </w:t>
      </w:r>
      <w:r w:rsidR="00A34ED8" w:rsidRPr="00C13777">
        <w:rPr>
          <w:rFonts w:ascii="Times New Roman" w:hAnsi="Times New Roman"/>
          <w:sz w:val="24"/>
          <w:szCs w:val="24"/>
          <w:lang w:val="en-US"/>
        </w:rPr>
        <w:t xml:space="preserve">527 </w:t>
      </w:r>
      <w:r w:rsidR="00A34ED8" w:rsidRPr="00C13777">
        <w:rPr>
          <w:rFonts w:ascii="Times New Roman" w:hAnsi="Times New Roman"/>
          <w:sz w:val="24"/>
          <w:szCs w:val="24"/>
          <w:lang w:val="sr-Cyrl-RS"/>
        </w:rPr>
        <w:t xml:space="preserve">или </w:t>
      </w:r>
      <w:r w:rsidRPr="00C13777">
        <w:rPr>
          <w:rFonts w:ascii="Times New Roman" w:hAnsi="Times New Roman"/>
          <w:sz w:val="24"/>
          <w:szCs w:val="24"/>
          <w:lang w:val="sr-Cyrl-RS"/>
        </w:rPr>
        <w:t>71</w:t>
      </w:r>
      <w:r w:rsidR="00043867">
        <w:rPr>
          <w:rFonts w:ascii="Times New Roman" w:hAnsi="Times New Roman"/>
          <w:sz w:val="24"/>
          <w:szCs w:val="24"/>
          <w:lang w:val="sr-Cyrl-RS"/>
        </w:rPr>
        <w:t>,60</w:t>
      </w:r>
      <w:r w:rsidRPr="00C13777">
        <w:rPr>
          <w:rFonts w:ascii="Times New Roman" w:hAnsi="Times New Roman"/>
          <w:sz w:val="24"/>
          <w:szCs w:val="24"/>
        </w:rPr>
        <w:t xml:space="preserve">% хранитељских породица има приходе на нивоу просечне зараде. </w:t>
      </w:r>
      <w:r w:rsidRPr="00C13777">
        <w:rPr>
          <w:rFonts w:ascii="Times New Roman" w:hAnsi="Times New Roman"/>
          <w:sz w:val="24"/>
          <w:szCs w:val="24"/>
          <w:lang w:val="sr-Cyrl-RS"/>
        </w:rPr>
        <w:t xml:space="preserve">Свега </w:t>
      </w:r>
      <w:r w:rsidR="00A34ED8" w:rsidRPr="00C13777">
        <w:rPr>
          <w:rFonts w:ascii="Times New Roman" w:hAnsi="Times New Roman"/>
          <w:sz w:val="24"/>
          <w:szCs w:val="24"/>
          <w:lang w:val="sr-Cyrl-RS"/>
        </w:rPr>
        <w:t>2</w:t>
      </w:r>
      <w:r w:rsidRPr="00C13777">
        <w:rPr>
          <w:rFonts w:ascii="Times New Roman" w:hAnsi="Times New Roman"/>
          <w:sz w:val="24"/>
          <w:szCs w:val="24"/>
          <w:lang w:val="sr-Cyrl-RS"/>
        </w:rPr>
        <w:t xml:space="preserve"> породице има само накнаду за рад хранитеља</w:t>
      </w:r>
      <w:r w:rsidR="00A34ED8" w:rsidRPr="00C13777">
        <w:rPr>
          <w:rFonts w:ascii="Times New Roman" w:hAnsi="Times New Roman"/>
          <w:sz w:val="24"/>
          <w:szCs w:val="24"/>
          <w:lang w:val="sr-Cyrl-RS"/>
        </w:rPr>
        <w:t>, а породица без икаквих прихода нема.</w:t>
      </w:r>
    </w:p>
    <w:p w:rsidR="00193B19" w:rsidRPr="00C13777" w:rsidRDefault="00A34ED8" w:rsidP="00193B19">
      <w:pPr>
        <w:rPr>
          <w:rFonts w:ascii="Times New Roman" w:hAnsi="Times New Roman"/>
          <w:sz w:val="24"/>
          <w:szCs w:val="24"/>
          <w:lang w:val="sr-Cyrl-RS"/>
        </w:rPr>
      </w:pPr>
      <w:r w:rsidRPr="00C13777">
        <w:rPr>
          <w:rFonts w:ascii="Times New Roman" w:hAnsi="Times New Roman"/>
          <w:sz w:val="24"/>
          <w:szCs w:val="24"/>
          <w:lang w:val="sr-Cyrl-RS"/>
        </w:rPr>
        <w:t>Када посматрамо структуралне стандарде у целини, није било промена у односу на 2017</w:t>
      </w:r>
      <w:r w:rsidR="00043867">
        <w:rPr>
          <w:rFonts w:ascii="Times New Roman" w:hAnsi="Times New Roman"/>
          <w:sz w:val="24"/>
          <w:szCs w:val="24"/>
          <w:lang w:val="sr-Cyrl-RS"/>
        </w:rPr>
        <w:t xml:space="preserve">. </w:t>
      </w:r>
      <w:r w:rsidRPr="00C13777">
        <w:rPr>
          <w:rFonts w:ascii="Times New Roman" w:hAnsi="Times New Roman"/>
          <w:sz w:val="24"/>
          <w:szCs w:val="24"/>
          <w:lang w:val="sr-Cyrl-RS"/>
        </w:rPr>
        <w:t>и 2016</w:t>
      </w:r>
      <w:r w:rsidR="00043867">
        <w:rPr>
          <w:rFonts w:ascii="Times New Roman" w:hAnsi="Times New Roman"/>
          <w:sz w:val="24"/>
          <w:szCs w:val="24"/>
          <w:lang w:val="sr-Cyrl-RS"/>
        </w:rPr>
        <w:t>.</w:t>
      </w:r>
      <w:r w:rsidRPr="00C13777">
        <w:rPr>
          <w:rFonts w:ascii="Times New Roman" w:hAnsi="Times New Roman"/>
          <w:sz w:val="24"/>
          <w:szCs w:val="24"/>
          <w:lang w:val="sr-Cyrl-RS"/>
        </w:rPr>
        <w:t xml:space="preserve"> годину. Успостављени трендови високе исп</w:t>
      </w:r>
      <w:r w:rsidR="00043867">
        <w:rPr>
          <w:rFonts w:ascii="Times New Roman" w:hAnsi="Times New Roman"/>
          <w:sz w:val="24"/>
          <w:szCs w:val="24"/>
          <w:lang w:val="sr-Cyrl-RS"/>
        </w:rPr>
        <w:t xml:space="preserve">уњености стандарда се одржавају, </w:t>
      </w:r>
      <w:r w:rsidR="00A40A1D" w:rsidRPr="00C13777">
        <w:rPr>
          <w:rFonts w:ascii="Times New Roman" w:hAnsi="Times New Roman"/>
          <w:sz w:val="24"/>
          <w:szCs w:val="24"/>
          <w:lang w:val="sr-Cyrl-RS"/>
        </w:rPr>
        <w:t>а кроз селекцију кандидата за хранитеље одржавају постављени критеријуми.</w:t>
      </w:r>
    </w:p>
    <w:p w:rsidR="00193B19" w:rsidRPr="00C13777" w:rsidRDefault="00043867" w:rsidP="00193B19">
      <w:pPr>
        <w:rPr>
          <w:rFonts w:ascii="Times New Roman" w:hAnsi="Times New Roman"/>
          <w:sz w:val="24"/>
          <w:szCs w:val="24"/>
          <w:lang w:val="en-US"/>
        </w:rPr>
      </w:pPr>
      <w:r>
        <w:rPr>
          <w:rFonts w:ascii="Times New Roman" w:hAnsi="Times New Roman"/>
          <w:sz w:val="24"/>
          <w:szCs w:val="24"/>
          <w:lang w:val="sr-Cyrl-RS"/>
        </w:rPr>
        <w:t xml:space="preserve">Потреба </w:t>
      </w:r>
      <w:r w:rsidR="00A40A1D" w:rsidRPr="00C13777">
        <w:rPr>
          <w:rFonts w:ascii="Times New Roman" w:hAnsi="Times New Roman"/>
          <w:sz w:val="24"/>
          <w:szCs w:val="24"/>
          <w:lang w:val="sr-Cyrl-RS"/>
        </w:rPr>
        <w:t>за мотивисањем припадника млађих генерација за бављење хранитељством,</w:t>
      </w:r>
      <w:r>
        <w:rPr>
          <w:rFonts w:ascii="Times New Roman" w:hAnsi="Times New Roman"/>
          <w:sz w:val="24"/>
          <w:szCs w:val="24"/>
          <w:lang w:val="sr-Cyrl-RS"/>
        </w:rPr>
        <w:t xml:space="preserve"> </w:t>
      </w:r>
      <w:r w:rsidR="00A40A1D" w:rsidRPr="00C13777">
        <w:rPr>
          <w:rFonts w:ascii="Times New Roman" w:hAnsi="Times New Roman"/>
          <w:sz w:val="24"/>
          <w:szCs w:val="24"/>
          <w:lang w:val="sr-Cyrl-RS"/>
        </w:rPr>
        <w:t>као и породица из градских средина постоји као континуирана.</w:t>
      </w:r>
    </w:p>
    <w:p w:rsidR="00600DD8" w:rsidRPr="00C13777" w:rsidRDefault="00600DD8" w:rsidP="00193B19">
      <w:pPr>
        <w:rPr>
          <w:rFonts w:ascii="Times New Roman" w:hAnsi="Times New Roman"/>
          <w:sz w:val="24"/>
          <w:szCs w:val="24"/>
          <w:lang w:val="sr-Latn-RS"/>
        </w:rPr>
      </w:pPr>
    </w:p>
    <w:p w:rsidR="00193B19" w:rsidRPr="00C13777" w:rsidRDefault="00193B19" w:rsidP="00314C85">
      <w:pPr>
        <w:pStyle w:val="Title"/>
        <w:rPr>
          <w:lang w:val="sr-Cyrl-RS"/>
        </w:rPr>
      </w:pPr>
      <w:bookmarkStart w:id="16" w:name="_Toc2086838"/>
      <w:r w:rsidRPr="00C13777">
        <w:t xml:space="preserve">2.3. Сродничке хранитељске </w:t>
      </w:r>
      <w:r w:rsidRPr="00C13777">
        <w:rPr>
          <w:lang w:val="sr-Cyrl-RS"/>
        </w:rPr>
        <w:t>породице</w:t>
      </w:r>
      <w:bookmarkEnd w:id="16"/>
    </w:p>
    <w:p w:rsidR="00193B19" w:rsidRPr="00C13777" w:rsidRDefault="00193B19" w:rsidP="00193B19">
      <w:pPr>
        <w:rPr>
          <w:rFonts w:ascii="Times New Roman" w:hAnsi="Times New Roman"/>
          <w:b/>
          <w:sz w:val="24"/>
          <w:szCs w:val="24"/>
          <w:lang w:val="sr-Cyrl-RS"/>
        </w:rPr>
      </w:pPr>
    </w:p>
    <w:p w:rsidR="00193B19" w:rsidRPr="00C13777" w:rsidRDefault="00193B19" w:rsidP="00193B19">
      <w:pPr>
        <w:rPr>
          <w:rFonts w:ascii="Times New Roman" w:hAnsi="Times New Roman"/>
          <w:b/>
          <w:sz w:val="24"/>
          <w:szCs w:val="24"/>
          <w:lang w:val="sr-Cyrl-RS"/>
        </w:rPr>
      </w:pPr>
      <w:r w:rsidRPr="00C13777">
        <w:rPr>
          <w:rFonts w:ascii="Times New Roman" w:hAnsi="Times New Roman"/>
          <w:sz w:val="24"/>
          <w:szCs w:val="24"/>
        </w:rPr>
        <w:t xml:space="preserve">У укупном броју хранитељских породица </w:t>
      </w:r>
      <w:r w:rsidRPr="00C13777">
        <w:rPr>
          <w:rFonts w:ascii="Times New Roman" w:hAnsi="Times New Roman"/>
          <w:b/>
          <w:sz w:val="24"/>
          <w:szCs w:val="24"/>
        </w:rPr>
        <w:t>заступљеност сродничких породица у 201</w:t>
      </w:r>
      <w:r w:rsidR="003F574E" w:rsidRPr="00C13777">
        <w:rPr>
          <w:rFonts w:ascii="Times New Roman" w:hAnsi="Times New Roman"/>
          <w:b/>
          <w:sz w:val="24"/>
          <w:szCs w:val="24"/>
          <w:lang w:val="sr-Cyrl-RS"/>
        </w:rPr>
        <w:t>8</w:t>
      </w:r>
      <w:r w:rsidRPr="00C13777">
        <w:rPr>
          <w:rFonts w:ascii="Times New Roman" w:hAnsi="Times New Roman"/>
          <w:b/>
          <w:sz w:val="24"/>
          <w:szCs w:val="24"/>
        </w:rPr>
        <w:t xml:space="preserve">. </w:t>
      </w:r>
      <w:r w:rsidR="00043867">
        <w:rPr>
          <w:rFonts w:ascii="Times New Roman" w:hAnsi="Times New Roman"/>
          <w:b/>
          <w:sz w:val="24"/>
          <w:szCs w:val="24"/>
          <w:lang w:val="sr-Cyrl-RS"/>
        </w:rPr>
        <w:t xml:space="preserve">години </w:t>
      </w:r>
      <w:r w:rsidRPr="00C13777">
        <w:rPr>
          <w:rFonts w:ascii="Times New Roman" w:hAnsi="Times New Roman"/>
          <w:sz w:val="24"/>
          <w:szCs w:val="24"/>
        </w:rPr>
        <w:t xml:space="preserve">износи </w:t>
      </w:r>
      <w:r w:rsidR="006B65CE" w:rsidRPr="00C13777">
        <w:rPr>
          <w:rFonts w:ascii="Times New Roman" w:hAnsi="Times New Roman"/>
          <w:sz w:val="24"/>
          <w:szCs w:val="24"/>
          <w:lang w:val="sr-Cyrl-RS"/>
        </w:rPr>
        <w:t xml:space="preserve"> </w:t>
      </w:r>
      <w:r w:rsidRPr="00C13777">
        <w:rPr>
          <w:rFonts w:ascii="Times New Roman" w:hAnsi="Times New Roman"/>
          <w:sz w:val="24"/>
          <w:szCs w:val="24"/>
          <w:lang w:val="sr-Cyrl-RS"/>
        </w:rPr>
        <w:t>3</w:t>
      </w:r>
      <w:r w:rsidR="006B65CE" w:rsidRPr="00C13777">
        <w:rPr>
          <w:rFonts w:ascii="Times New Roman" w:hAnsi="Times New Roman"/>
          <w:sz w:val="24"/>
          <w:szCs w:val="24"/>
          <w:lang w:val="en-US"/>
        </w:rPr>
        <w:t xml:space="preserve">5,32%, </w:t>
      </w:r>
      <w:r w:rsidR="006B65CE" w:rsidRPr="00C13777">
        <w:rPr>
          <w:rFonts w:ascii="Times New Roman" w:hAnsi="Times New Roman"/>
          <w:sz w:val="24"/>
          <w:szCs w:val="24"/>
          <w:lang w:val="sr-Cyrl-RS"/>
        </w:rPr>
        <w:t>што је</w:t>
      </w:r>
      <w:r w:rsidR="006B65CE" w:rsidRPr="00C13777">
        <w:rPr>
          <w:rFonts w:ascii="Times New Roman" w:hAnsi="Times New Roman"/>
          <w:sz w:val="24"/>
          <w:szCs w:val="24"/>
        </w:rPr>
        <w:t xml:space="preserve"> </w:t>
      </w:r>
      <w:r w:rsidR="006B65CE" w:rsidRPr="00C13777">
        <w:rPr>
          <w:rFonts w:ascii="Times New Roman" w:hAnsi="Times New Roman"/>
          <w:sz w:val="24"/>
          <w:szCs w:val="24"/>
          <w:lang w:val="sr-Cyrl-RS"/>
        </w:rPr>
        <w:t>за 1 % више него у прошлој години, док је сам број незнатно мањи него прошлогодишњи</w:t>
      </w:r>
      <w:r w:rsidR="00072B61" w:rsidRPr="00C13777">
        <w:rPr>
          <w:rFonts w:ascii="Times New Roman" w:hAnsi="Times New Roman"/>
          <w:sz w:val="24"/>
          <w:szCs w:val="24"/>
          <w:lang w:val="sr-Cyrl-RS"/>
        </w:rPr>
        <w:t xml:space="preserve">  (260)</w:t>
      </w:r>
      <w:r w:rsidR="006B65CE" w:rsidRPr="00C13777">
        <w:rPr>
          <w:rFonts w:ascii="Times New Roman" w:hAnsi="Times New Roman"/>
          <w:b/>
          <w:sz w:val="24"/>
          <w:szCs w:val="24"/>
          <w:lang w:val="sr-Cyrl-RS"/>
        </w:rPr>
        <w:t>.</w:t>
      </w:r>
      <w:r w:rsidRPr="00C13777">
        <w:rPr>
          <w:rFonts w:ascii="Times New Roman" w:hAnsi="Times New Roman"/>
          <w:b/>
          <w:sz w:val="24"/>
          <w:szCs w:val="24"/>
        </w:rPr>
        <w:t xml:space="preserve"> </w:t>
      </w:r>
      <w:r w:rsidR="00072B61" w:rsidRPr="00C13777">
        <w:rPr>
          <w:rFonts w:ascii="Times New Roman" w:hAnsi="Times New Roman"/>
          <w:b/>
          <w:sz w:val="24"/>
          <w:szCs w:val="24"/>
          <w:lang w:val="sr-Cyrl-RS"/>
        </w:rPr>
        <w:t xml:space="preserve">  </w:t>
      </w:r>
    </w:p>
    <w:p w:rsidR="00072B61" w:rsidRPr="00C13777" w:rsidRDefault="00072B61" w:rsidP="00193B19">
      <w:pPr>
        <w:rPr>
          <w:rFonts w:ascii="Times New Roman" w:hAnsi="Times New Roman"/>
          <w:sz w:val="24"/>
          <w:szCs w:val="24"/>
          <w:lang w:val="sr-Cyrl-RS"/>
        </w:rPr>
      </w:pPr>
      <w:r w:rsidRPr="00C13777">
        <w:rPr>
          <w:rFonts w:ascii="Times New Roman" w:hAnsi="Times New Roman"/>
          <w:sz w:val="24"/>
          <w:szCs w:val="24"/>
          <w:lang w:val="sr-Cyrl-RS"/>
        </w:rPr>
        <w:t>У последњих 5 година варијације у броју сродничких породица су благе.</w:t>
      </w:r>
    </w:p>
    <w:p w:rsidR="00072B61" w:rsidRPr="00C13777" w:rsidRDefault="00072B61" w:rsidP="00193B19">
      <w:pPr>
        <w:rPr>
          <w:rFonts w:ascii="Times New Roman" w:hAnsi="Times New Roman"/>
          <w:b/>
          <w:sz w:val="24"/>
          <w:szCs w:val="24"/>
          <w:lang w:val="sr-Cyrl-RS"/>
        </w:rPr>
      </w:pPr>
    </w:p>
    <w:p w:rsidR="00193B19" w:rsidRPr="00C13777" w:rsidRDefault="00193B19" w:rsidP="00043867">
      <w:pPr>
        <w:jc w:val="left"/>
        <w:rPr>
          <w:rFonts w:ascii="Times New Roman" w:hAnsi="Times New Roman"/>
          <w:b/>
          <w:sz w:val="24"/>
          <w:szCs w:val="24"/>
          <w:lang w:val="sr-Cyrl-RS"/>
        </w:rPr>
      </w:pPr>
      <w:r w:rsidRPr="00C13777">
        <w:rPr>
          <w:rFonts w:ascii="Times New Roman" w:hAnsi="Times New Roman"/>
          <w:b/>
          <w:sz w:val="24"/>
          <w:szCs w:val="24"/>
        </w:rPr>
        <w:t xml:space="preserve">Графикон </w:t>
      </w:r>
      <w:r w:rsidR="00C8189C" w:rsidRPr="00C13777">
        <w:rPr>
          <w:rFonts w:ascii="Times New Roman" w:hAnsi="Times New Roman"/>
          <w:b/>
          <w:sz w:val="24"/>
          <w:szCs w:val="24"/>
          <w:lang w:val="sr-Cyrl-RS"/>
        </w:rPr>
        <w:t>7</w:t>
      </w:r>
      <w:r w:rsidRPr="00C13777">
        <w:rPr>
          <w:rFonts w:ascii="Times New Roman" w:hAnsi="Times New Roman"/>
          <w:b/>
          <w:sz w:val="24"/>
          <w:szCs w:val="24"/>
        </w:rPr>
        <w:t xml:space="preserve">: Број сродничких хранитељских породица на евиденцији </w:t>
      </w:r>
      <w:r w:rsidRPr="00C13777">
        <w:rPr>
          <w:rFonts w:ascii="Times New Roman" w:hAnsi="Times New Roman"/>
          <w:b/>
          <w:sz w:val="24"/>
          <w:szCs w:val="24"/>
          <w:lang w:val="sr-Cyrl-RS"/>
        </w:rPr>
        <w:t>Центра</w:t>
      </w:r>
      <w:r w:rsidRPr="00C13777">
        <w:rPr>
          <w:rFonts w:ascii="Times New Roman" w:hAnsi="Times New Roman"/>
          <w:b/>
          <w:sz w:val="24"/>
          <w:szCs w:val="24"/>
        </w:rPr>
        <w:t>, 201</w:t>
      </w:r>
      <w:r w:rsidRPr="00C13777">
        <w:rPr>
          <w:rFonts w:ascii="Times New Roman" w:hAnsi="Times New Roman"/>
          <w:b/>
          <w:sz w:val="24"/>
          <w:szCs w:val="24"/>
          <w:lang w:val="sr-Cyrl-RS"/>
        </w:rPr>
        <w:t>3.</w:t>
      </w:r>
      <w:r w:rsidRPr="00C13777">
        <w:rPr>
          <w:rFonts w:ascii="Times New Roman" w:hAnsi="Times New Roman"/>
          <w:b/>
          <w:sz w:val="24"/>
          <w:szCs w:val="24"/>
        </w:rPr>
        <w:t xml:space="preserve"> - 201</w:t>
      </w:r>
      <w:r w:rsidR="00342F9A" w:rsidRPr="00C13777">
        <w:rPr>
          <w:rFonts w:ascii="Times New Roman" w:hAnsi="Times New Roman"/>
          <w:b/>
          <w:sz w:val="24"/>
          <w:szCs w:val="24"/>
          <w:lang w:val="sr-Cyrl-RS"/>
        </w:rPr>
        <w:t>8</w:t>
      </w:r>
      <w:r w:rsidRPr="00C13777">
        <w:rPr>
          <w:rFonts w:ascii="Times New Roman" w:hAnsi="Times New Roman"/>
          <w:b/>
          <w:sz w:val="24"/>
          <w:szCs w:val="24"/>
        </w:rPr>
        <w:t>. год</w:t>
      </w:r>
      <w:r w:rsidR="00600DD8" w:rsidRPr="00C13777">
        <w:rPr>
          <w:rFonts w:ascii="Times New Roman" w:hAnsi="Times New Roman"/>
          <w:b/>
          <w:sz w:val="24"/>
          <w:szCs w:val="24"/>
          <w:lang w:val="sr-Cyrl-RS"/>
        </w:rPr>
        <w:t>ина</w:t>
      </w:r>
    </w:p>
    <w:p w:rsidR="00193B19" w:rsidRPr="00C13777" w:rsidRDefault="00193B19" w:rsidP="00193B19">
      <w:pPr>
        <w:rPr>
          <w:rFonts w:ascii="Times New Roman" w:hAnsi="Times New Roman"/>
          <w:sz w:val="24"/>
          <w:szCs w:val="24"/>
          <w:lang w:val="sr-Cyrl-RS"/>
        </w:rPr>
      </w:pPr>
    </w:p>
    <w:p w:rsidR="00193B19" w:rsidRPr="00C13777" w:rsidRDefault="005D05EA" w:rsidP="00193B19">
      <w:pPr>
        <w:rPr>
          <w:rFonts w:ascii="Times New Roman" w:hAnsi="Times New Roman"/>
          <w:sz w:val="24"/>
          <w:szCs w:val="24"/>
          <w:lang w:val="sr-Cyrl-RS"/>
        </w:rPr>
      </w:pPr>
      <w:r w:rsidRPr="00C13777">
        <w:rPr>
          <w:rFonts w:ascii="Times New Roman" w:hAnsi="Times New Roman"/>
          <w:sz w:val="24"/>
          <w:szCs w:val="24"/>
          <w:lang w:val="en-US"/>
        </w:rPr>
        <w:drawing>
          <wp:inline distT="0" distB="0" distL="0" distR="0" wp14:anchorId="4DDDB90E" wp14:editId="4E1129F3">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2F9A" w:rsidRPr="00C13777" w:rsidRDefault="00342F9A" w:rsidP="00193B19">
      <w:pPr>
        <w:rPr>
          <w:rFonts w:ascii="Times New Roman" w:hAnsi="Times New Roman"/>
          <w:sz w:val="24"/>
          <w:szCs w:val="24"/>
          <w:lang w:val="sr-Cyrl-RS" w:eastAsia="sr-Latn-CS"/>
        </w:rPr>
      </w:pPr>
    </w:p>
    <w:p w:rsidR="00342F9A" w:rsidRPr="00C13777" w:rsidRDefault="00342F9A" w:rsidP="00193B19">
      <w:pPr>
        <w:rPr>
          <w:rFonts w:ascii="Times New Roman" w:hAnsi="Times New Roman"/>
          <w:sz w:val="24"/>
          <w:szCs w:val="24"/>
          <w:lang w:val="sr-Cyrl-RS" w:eastAsia="sr-Latn-CS"/>
        </w:rPr>
      </w:pPr>
    </w:p>
    <w:p w:rsidR="00342F9A" w:rsidRPr="00C13777" w:rsidRDefault="00342F9A" w:rsidP="00193B19">
      <w:pPr>
        <w:rPr>
          <w:rFonts w:ascii="Times New Roman" w:hAnsi="Times New Roman"/>
          <w:sz w:val="24"/>
          <w:szCs w:val="24"/>
          <w:lang w:val="sr-Cyrl-RS" w:eastAsia="sr-Latn-CS"/>
        </w:rPr>
      </w:pPr>
    </w:p>
    <w:p w:rsidR="00342F9A" w:rsidRPr="00C13777" w:rsidRDefault="00342F9A" w:rsidP="00193B19">
      <w:pPr>
        <w:rPr>
          <w:rFonts w:ascii="Times New Roman" w:hAnsi="Times New Roman"/>
          <w:sz w:val="24"/>
          <w:szCs w:val="24"/>
          <w:lang w:val="sr-Cyrl-RS" w:eastAsia="sr-Latn-CS"/>
        </w:rPr>
      </w:pPr>
    </w:p>
    <w:p w:rsidR="00342F9A" w:rsidRPr="00C13777" w:rsidRDefault="00CF76D3" w:rsidP="00193B19">
      <w:pPr>
        <w:rPr>
          <w:rFonts w:ascii="Times New Roman" w:hAnsi="Times New Roman"/>
          <w:sz w:val="24"/>
          <w:szCs w:val="24"/>
          <w:lang w:val="sr-Cyrl-RS" w:eastAsia="sr-Latn-CS"/>
        </w:rPr>
      </w:pPr>
      <w:r w:rsidRPr="00C13777">
        <w:rPr>
          <w:rFonts w:ascii="Times New Roman" w:hAnsi="Times New Roman"/>
          <w:sz w:val="24"/>
          <w:szCs w:val="24"/>
          <w:lang w:val="sr-Cyrl-RS"/>
        </w:rPr>
        <w:lastRenderedPageBreak/>
        <w:t xml:space="preserve">У складу са нормативним актима предност се даје збрињавању деце у кругу сродника и блиских особа, када год за то постоје основни предуслови. Деца остају </w:t>
      </w:r>
      <w:r w:rsidRPr="00C13777">
        <w:rPr>
          <w:rFonts w:ascii="Times New Roman" w:hAnsi="Times New Roman"/>
          <w:sz w:val="24"/>
          <w:szCs w:val="24"/>
        </w:rPr>
        <w:t>у истом окружењу или прелазе у средину која им је позната, што олакшава превладавање изазова везаних за промену</w:t>
      </w:r>
      <w:r w:rsidRPr="00C13777">
        <w:rPr>
          <w:rFonts w:ascii="Times New Roman" w:hAnsi="Times New Roman"/>
          <w:sz w:val="24"/>
          <w:szCs w:val="24"/>
          <w:lang w:val="sr-Cyrl-RS"/>
        </w:rPr>
        <w:t xml:space="preserve"> и обезбеђује сталност.</w:t>
      </w:r>
      <w:r w:rsidR="00043867">
        <w:rPr>
          <w:rFonts w:ascii="Times New Roman" w:hAnsi="Times New Roman"/>
          <w:sz w:val="24"/>
          <w:szCs w:val="24"/>
          <w:lang w:val="sr-Cyrl-RS"/>
        </w:rPr>
        <w:t xml:space="preserve"> </w:t>
      </w:r>
      <w:r w:rsidRPr="00C13777">
        <w:rPr>
          <w:rFonts w:ascii="Times New Roman" w:hAnsi="Times New Roman"/>
          <w:sz w:val="24"/>
          <w:szCs w:val="24"/>
          <w:lang w:val="sr-Cyrl-RS"/>
        </w:rPr>
        <w:t>Са друге стране, п</w:t>
      </w:r>
      <w:r w:rsidR="00043867">
        <w:rPr>
          <w:rFonts w:ascii="Times New Roman" w:hAnsi="Times New Roman"/>
          <w:sz w:val="24"/>
          <w:szCs w:val="24"/>
          <w:lang w:val="sr-Cyrl-RS"/>
        </w:rPr>
        <w:t>ородични губици и друге тешкоће</w:t>
      </w:r>
      <w:r w:rsidRPr="00C13777">
        <w:rPr>
          <w:rFonts w:ascii="Times New Roman" w:hAnsi="Times New Roman"/>
          <w:sz w:val="24"/>
          <w:szCs w:val="24"/>
          <w:lang w:val="sr-Cyrl-RS"/>
        </w:rPr>
        <w:t>, некада и трансгенерацијски, захтевају подршку да би заједничко функционисање било успешно.</w:t>
      </w:r>
      <w:r w:rsidR="00043867">
        <w:rPr>
          <w:rFonts w:ascii="Times New Roman" w:hAnsi="Times New Roman"/>
          <w:sz w:val="24"/>
          <w:szCs w:val="24"/>
          <w:lang w:val="sr-Cyrl-RS"/>
        </w:rPr>
        <w:t xml:space="preserve"> </w:t>
      </w:r>
      <w:r w:rsidR="00342F9A" w:rsidRPr="00C13777">
        <w:rPr>
          <w:rFonts w:ascii="Times New Roman" w:hAnsi="Times New Roman"/>
          <w:sz w:val="24"/>
          <w:szCs w:val="24"/>
          <w:lang w:val="sr-Cyrl-RS" w:eastAsia="sr-Latn-CS"/>
        </w:rPr>
        <w:t>Постојан је тренд у коме више од трећине хранитељских породица чине хранитељи сродници. Због тога треба размишљати о приступу који ће бити у већој мери специфично прилагођен овој циљној групи.</w:t>
      </w:r>
    </w:p>
    <w:p w:rsidR="00342F9A" w:rsidRPr="00C13777" w:rsidRDefault="00342F9A" w:rsidP="00193B19">
      <w:pPr>
        <w:rPr>
          <w:rFonts w:ascii="Times New Roman" w:hAnsi="Times New Roman"/>
          <w:sz w:val="24"/>
          <w:szCs w:val="24"/>
          <w:lang w:val="sr-Cyrl-RS" w:eastAsia="sr-Latn-CS"/>
        </w:rPr>
      </w:pPr>
    </w:p>
    <w:p w:rsidR="00193B19" w:rsidRPr="00C13777" w:rsidRDefault="00342F9A" w:rsidP="00193B19">
      <w:pPr>
        <w:rPr>
          <w:rFonts w:ascii="Times New Roman" w:hAnsi="Times New Roman"/>
          <w:sz w:val="24"/>
          <w:szCs w:val="24"/>
          <w:lang w:val="sr-Cyrl-RS"/>
        </w:rPr>
      </w:pPr>
      <w:r w:rsidRPr="00C13777">
        <w:rPr>
          <w:rFonts w:ascii="Times New Roman" w:hAnsi="Times New Roman"/>
          <w:sz w:val="24"/>
          <w:szCs w:val="24"/>
          <w:lang w:val="sr-Cyrl-RS" w:eastAsia="sr-Latn-CS"/>
        </w:rPr>
        <w:t xml:space="preserve">Као и ранијих година, </w:t>
      </w:r>
      <w:r w:rsidR="00193B19" w:rsidRPr="00C13777">
        <w:rPr>
          <w:rFonts w:ascii="Times New Roman" w:hAnsi="Times New Roman"/>
          <w:sz w:val="24"/>
          <w:szCs w:val="24"/>
          <w:lang w:val="sr-Cyrl-RS" w:eastAsia="sr-Latn-CS"/>
        </w:rPr>
        <w:t>н</w:t>
      </w:r>
      <w:r w:rsidR="00193B19" w:rsidRPr="00C13777">
        <w:rPr>
          <w:rFonts w:ascii="Times New Roman" w:hAnsi="Times New Roman"/>
          <w:sz w:val="24"/>
          <w:szCs w:val="24"/>
          <w:lang w:val="sr-Latn-CS" w:eastAsia="sr-Latn-CS"/>
        </w:rPr>
        <w:t>ајвећи је број сродничких хранитељских породица у којима о деци брину баба и деда</w:t>
      </w:r>
      <w:r w:rsidRPr="00C13777">
        <w:rPr>
          <w:rFonts w:ascii="Times New Roman" w:hAnsi="Times New Roman"/>
          <w:sz w:val="24"/>
          <w:szCs w:val="24"/>
          <w:lang w:val="sr-Cyrl-RS" w:eastAsia="sr-Latn-CS"/>
        </w:rPr>
        <w:t>, током 2018. године 130</w:t>
      </w:r>
      <w:r w:rsidR="00193B19" w:rsidRPr="00C13777">
        <w:rPr>
          <w:rFonts w:ascii="Times New Roman" w:hAnsi="Times New Roman"/>
          <w:sz w:val="24"/>
          <w:szCs w:val="24"/>
          <w:lang w:val="sr-Latn-CS"/>
        </w:rPr>
        <w:t xml:space="preserve"> </w:t>
      </w:r>
      <w:r w:rsidR="00193B19" w:rsidRPr="00C13777">
        <w:rPr>
          <w:rFonts w:ascii="Times New Roman" w:hAnsi="Times New Roman"/>
          <w:sz w:val="24"/>
          <w:szCs w:val="24"/>
        </w:rPr>
        <w:t>(</w:t>
      </w:r>
      <w:r w:rsidRPr="00C13777">
        <w:rPr>
          <w:rFonts w:ascii="Times New Roman" w:hAnsi="Times New Roman"/>
          <w:sz w:val="24"/>
          <w:szCs w:val="24"/>
          <w:lang w:val="sr-Cyrl-RS"/>
        </w:rPr>
        <w:t>50</w:t>
      </w:r>
      <w:r w:rsidR="00193B19" w:rsidRPr="00C13777">
        <w:rPr>
          <w:rFonts w:ascii="Times New Roman" w:hAnsi="Times New Roman"/>
          <w:sz w:val="24"/>
          <w:szCs w:val="24"/>
        </w:rPr>
        <w:t>%)</w:t>
      </w:r>
      <w:r w:rsidR="00193B19" w:rsidRPr="00C13777">
        <w:rPr>
          <w:rFonts w:ascii="Times New Roman" w:hAnsi="Times New Roman"/>
          <w:sz w:val="24"/>
          <w:szCs w:val="24"/>
          <w:lang w:val="sr-Cyrl-RS"/>
        </w:rPr>
        <w:t xml:space="preserve">. Следећи тип сродства по степену заступљености су </w:t>
      </w:r>
      <w:r w:rsidR="00193B19" w:rsidRPr="00C13777">
        <w:rPr>
          <w:rFonts w:ascii="Times New Roman" w:hAnsi="Times New Roman"/>
          <w:sz w:val="24"/>
          <w:szCs w:val="24"/>
          <w:lang w:val="sr-Latn-CS"/>
        </w:rPr>
        <w:t xml:space="preserve">ујак, стриц или тетка </w:t>
      </w:r>
      <w:r w:rsidR="00193B19" w:rsidRPr="00C13777">
        <w:rPr>
          <w:rFonts w:ascii="Times New Roman" w:hAnsi="Times New Roman"/>
          <w:sz w:val="24"/>
          <w:szCs w:val="24"/>
        </w:rPr>
        <w:t>(</w:t>
      </w:r>
      <w:r w:rsidR="00193B19" w:rsidRPr="00C13777">
        <w:rPr>
          <w:rFonts w:ascii="Times New Roman" w:hAnsi="Times New Roman"/>
          <w:sz w:val="24"/>
          <w:szCs w:val="24"/>
          <w:lang w:val="sr-Cyrl-BA"/>
        </w:rPr>
        <w:t>38</w:t>
      </w:r>
      <w:r w:rsidR="00193B19" w:rsidRPr="00C13777">
        <w:rPr>
          <w:rFonts w:ascii="Times New Roman" w:hAnsi="Times New Roman"/>
          <w:sz w:val="24"/>
          <w:szCs w:val="24"/>
          <w:lang w:val="sr-Latn-CS"/>
        </w:rPr>
        <w:t>%</w:t>
      </w:r>
      <w:r w:rsidR="00193B19" w:rsidRPr="00C13777">
        <w:rPr>
          <w:rFonts w:ascii="Times New Roman" w:hAnsi="Times New Roman"/>
          <w:sz w:val="24"/>
          <w:szCs w:val="24"/>
        </w:rPr>
        <w:t>)</w:t>
      </w:r>
      <w:r w:rsidR="00193B19" w:rsidRPr="00C13777">
        <w:rPr>
          <w:rFonts w:ascii="Times New Roman" w:hAnsi="Times New Roman"/>
          <w:sz w:val="24"/>
          <w:szCs w:val="24"/>
          <w:lang w:val="sr-Cyrl-RS"/>
        </w:rPr>
        <w:t>. Б</w:t>
      </w:r>
      <w:r w:rsidR="00193B19" w:rsidRPr="00C13777">
        <w:rPr>
          <w:rFonts w:ascii="Times New Roman" w:hAnsi="Times New Roman"/>
          <w:sz w:val="24"/>
          <w:szCs w:val="24"/>
          <w:lang w:val="sr-Latn-CS"/>
        </w:rPr>
        <w:t xml:space="preserve">рат или сестра </w:t>
      </w:r>
      <w:r w:rsidR="00193B19" w:rsidRPr="00C13777">
        <w:rPr>
          <w:rFonts w:ascii="Times New Roman" w:hAnsi="Times New Roman"/>
          <w:sz w:val="24"/>
          <w:szCs w:val="24"/>
          <w:lang w:val="sr-Cyrl-RS"/>
        </w:rPr>
        <w:t xml:space="preserve">су хранитељи у мањем броју случајева </w:t>
      </w:r>
      <w:r w:rsidR="00193B19" w:rsidRPr="00C13777">
        <w:rPr>
          <w:rFonts w:ascii="Times New Roman" w:hAnsi="Times New Roman"/>
          <w:sz w:val="24"/>
          <w:szCs w:val="24"/>
        </w:rPr>
        <w:t>(</w:t>
      </w:r>
      <w:r w:rsidR="00193B19" w:rsidRPr="00C13777">
        <w:rPr>
          <w:rFonts w:ascii="Times New Roman" w:hAnsi="Times New Roman"/>
          <w:sz w:val="24"/>
          <w:szCs w:val="24"/>
          <w:lang w:val="sr-Cyrl-RS"/>
        </w:rPr>
        <w:t>8</w:t>
      </w:r>
      <w:r w:rsidR="00193B19" w:rsidRPr="00C13777">
        <w:rPr>
          <w:rFonts w:ascii="Times New Roman" w:hAnsi="Times New Roman"/>
          <w:sz w:val="24"/>
          <w:szCs w:val="24"/>
          <w:lang w:val="sr-Latn-CS"/>
        </w:rPr>
        <w:t>%</w:t>
      </w:r>
      <w:r w:rsidR="00193B19" w:rsidRPr="00C13777">
        <w:rPr>
          <w:rFonts w:ascii="Times New Roman" w:hAnsi="Times New Roman"/>
          <w:sz w:val="24"/>
          <w:szCs w:val="24"/>
        </w:rPr>
        <w:t>)</w:t>
      </w:r>
      <w:r w:rsidR="00193B19" w:rsidRPr="00C13777">
        <w:rPr>
          <w:rFonts w:ascii="Times New Roman" w:hAnsi="Times New Roman"/>
          <w:sz w:val="24"/>
          <w:szCs w:val="24"/>
          <w:lang w:val="sr-Latn-CS"/>
        </w:rPr>
        <w:t>.</w:t>
      </w:r>
      <w:r w:rsidR="00845A16" w:rsidRPr="00C13777">
        <w:rPr>
          <w:rFonts w:ascii="Times New Roman" w:hAnsi="Times New Roman"/>
          <w:sz w:val="24"/>
          <w:szCs w:val="24"/>
          <w:lang w:val="sr-Cyrl-RS"/>
        </w:rPr>
        <w:t xml:space="preserve"> У мањем броју у овој улози се појављују други сродници, супружници крвних ср</w:t>
      </w:r>
      <w:r w:rsidR="00FB1E24">
        <w:rPr>
          <w:rFonts w:ascii="Times New Roman" w:hAnsi="Times New Roman"/>
          <w:sz w:val="24"/>
          <w:szCs w:val="24"/>
          <w:lang w:val="sr-Cyrl-RS"/>
        </w:rPr>
        <w:t>одника, породични пријатељи итд</w:t>
      </w:r>
      <w:r w:rsidR="00DC0EF6" w:rsidRPr="00C13777">
        <w:rPr>
          <w:rFonts w:ascii="Times New Roman" w:hAnsi="Times New Roman"/>
          <w:sz w:val="24"/>
          <w:szCs w:val="24"/>
          <w:lang w:val="sr-Cyrl-RS"/>
        </w:rPr>
        <w:t>.</w:t>
      </w:r>
      <w:r w:rsidR="00845A16" w:rsidRPr="00C13777">
        <w:rPr>
          <w:rFonts w:ascii="Times New Roman" w:hAnsi="Times New Roman"/>
          <w:sz w:val="24"/>
          <w:szCs w:val="24"/>
          <w:lang w:val="sr-Cyrl-RS"/>
        </w:rPr>
        <w:t xml:space="preserve"> Мада постоје напори да се млађи сродници мотивишу за преузимање улоге хранитеља чиме се ублађава генерацијски јаз, тај процес се одвија </w:t>
      </w:r>
      <w:r w:rsidR="00FB1E24">
        <w:rPr>
          <w:rFonts w:ascii="Times New Roman" w:hAnsi="Times New Roman"/>
          <w:sz w:val="24"/>
          <w:szCs w:val="24"/>
          <w:lang w:val="sr-Cyrl-RS"/>
        </w:rPr>
        <w:t xml:space="preserve">споро </w:t>
      </w:r>
      <w:r w:rsidR="00845A16" w:rsidRPr="00C13777">
        <w:rPr>
          <w:rFonts w:ascii="Times New Roman" w:hAnsi="Times New Roman"/>
          <w:sz w:val="24"/>
          <w:szCs w:val="24"/>
          <w:lang w:val="sr-Cyrl-RS"/>
        </w:rPr>
        <w:t xml:space="preserve">јер </w:t>
      </w:r>
      <w:r w:rsidR="00CF76D3" w:rsidRPr="00C13777">
        <w:rPr>
          <w:rFonts w:ascii="Times New Roman" w:hAnsi="Times New Roman"/>
          <w:sz w:val="24"/>
          <w:szCs w:val="24"/>
          <w:lang w:val="sr-Cyrl-RS"/>
        </w:rPr>
        <w:t>успостављени породични односи  снажно утичу на доношење оваквих одлука. То је још један од аргумената који указује на неопходност промишљања о методологији рада прилагођеној овој циљној групи.</w:t>
      </w:r>
    </w:p>
    <w:p w:rsidR="00600DD8" w:rsidRPr="00C13777" w:rsidRDefault="00600DD8" w:rsidP="00193B19">
      <w:pPr>
        <w:rPr>
          <w:rFonts w:ascii="Times New Roman" w:hAnsi="Times New Roman"/>
          <w:sz w:val="24"/>
          <w:szCs w:val="24"/>
          <w:lang w:val="sr-Cyrl-RS"/>
        </w:rPr>
      </w:pPr>
    </w:p>
    <w:p w:rsidR="00193B19" w:rsidRPr="00C13777" w:rsidRDefault="00193B19" w:rsidP="00314C85">
      <w:pPr>
        <w:pStyle w:val="Title"/>
      </w:pPr>
      <w:bookmarkStart w:id="17" w:name="_Toc2086839"/>
      <w:r w:rsidRPr="00C13777">
        <w:t>2.4. Хранитељске породице које брину о деци са развојним или здравственим сметњама</w:t>
      </w:r>
      <w:bookmarkEnd w:id="17"/>
      <w:r w:rsidRPr="00C13777">
        <w:t xml:space="preserve"> </w:t>
      </w:r>
    </w:p>
    <w:p w:rsidR="00193B19" w:rsidRPr="00C13777" w:rsidRDefault="00193B19" w:rsidP="00193B19">
      <w:pPr>
        <w:rPr>
          <w:rFonts w:ascii="Times New Roman" w:hAnsi="Times New Roman"/>
          <w:sz w:val="24"/>
          <w:szCs w:val="24"/>
        </w:rPr>
      </w:pPr>
    </w:p>
    <w:p w:rsidR="00DA4009" w:rsidRPr="00C13777" w:rsidRDefault="004E2025" w:rsidP="00193B19">
      <w:pPr>
        <w:rPr>
          <w:rFonts w:ascii="Times New Roman" w:hAnsi="Times New Roman"/>
          <w:sz w:val="24"/>
          <w:szCs w:val="24"/>
          <w:lang w:val="sr-Cyrl-RS"/>
        </w:rPr>
      </w:pPr>
      <w:r w:rsidRPr="00C13777">
        <w:rPr>
          <w:rFonts w:ascii="Times New Roman" w:hAnsi="Times New Roman"/>
          <w:sz w:val="24"/>
          <w:szCs w:val="24"/>
          <w:lang w:val="sr-Cyrl-RS"/>
        </w:rPr>
        <w:t>У току 2018.</w:t>
      </w:r>
      <w:r w:rsidR="00FB1E24">
        <w:rPr>
          <w:rFonts w:ascii="Times New Roman" w:hAnsi="Times New Roman"/>
          <w:sz w:val="24"/>
          <w:szCs w:val="24"/>
          <w:lang w:val="sr-Cyrl-RS"/>
        </w:rPr>
        <w:t xml:space="preserve"> </w:t>
      </w:r>
      <w:r w:rsidRPr="00C13777">
        <w:rPr>
          <w:rFonts w:ascii="Times New Roman" w:hAnsi="Times New Roman"/>
          <w:sz w:val="24"/>
          <w:szCs w:val="24"/>
          <w:lang w:val="sr-Cyrl-RS"/>
        </w:rPr>
        <w:t>године је</w:t>
      </w:r>
      <w:r w:rsidRPr="00C13777">
        <w:rPr>
          <w:rFonts w:ascii="Times New Roman" w:hAnsi="Times New Roman"/>
          <w:sz w:val="24"/>
          <w:szCs w:val="24"/>
        </w:rPr>
        <w:t xml:space="preserve"> било</w:t>
      </w:r>
      <w:r w:rsidRPr="00C13777">
        <w:rPr>
          <w:rFonts w:ascii="Times New Roman" w:hAnsi="Times New Roman"/>
          <w:sz w:val="24"/>
          <w:szCs w:val="24"/>
          <w:lang w:val="sr-Cyrl-RS"/>
        </w:rPr>
        <w:t xml:space="preserve"> 220 </w:t>
      </w:r>
      <w:r w:rsidR="00193B19" w:rsidRPr="00C13777">
        <w:rPr>
          <w:rFonts w:ascii="Times New Roman" w:hAnsi="Times New Roman"/>
          <w:sz w:val="24"/>
          <w:szCs w:val="24"/>
        </w:rPr>
        <w:t xml:space="preserve"> </w:t>
      </w:r>
      <w:r w:rsidR="003338E4" w:rsidRPr="00C13777">
        <w:rPr>
          <w:rFonts w:ascii="Times New Roman" w:hAnsi="Times New Roman"/>
          <w:sz w:val="24"/>
          <w:szCs w:val="24"/>
          <w:lang w:val="sr-Cyrl-RS"/>
        </w:rPr>
        <w:t xml:space="preserve">или </w:t>
      </w:r>
      <w:r w:rsidR="00F81E4C" w:rsidRPr="00C13777">
        <w:rPr>
          <w:rFonts w:ascii="Times New Roman" w:hAnsi="Times New Roman"/>
          <w:sz w:val="24"/>
          <w:szCs w:val="24"/>
          <w:lang w:val="sr-Cyrl-RS"/>
        </w:rPr>
        <w:t>30%</w:t>
      </w:r>
      <w:r w:rsidR="00193B19" w:rsidRPr="00C13777">
        <w:rPr>
          <w:rFonts w:ascii="Times New Roman" w:hAnsi="Times New Roman"/>
          <w:b/>
          <w:sz w:val="24"/>
          <w:szCs w:val="24"/>
        </w:rPr>
        <w:t xml:space="preserve"> хранитељских породица које су бринуле о деци и младима са развојним или здравственим сметњама</w:t>
      </w:r>
      <w:r w:rsidR="00193B19" w:rsidRPr="00C13777">
        <w:rPr>
          <w:rFonts w:ascii="Times New Roman" w:hAnsi="Times New Roman"/>
          <w:sz w:val="24"/>
          <w:szCs w:val="24"/>
        </w:rPr>
        <w:t>. Број породица које брину о деци са комплексним потр</w:t>
      </w:r>
      <w:r w:rsidR="00193B19" w:rsidRPr="00C13777">
        <w:rPr>
          <w:rFonts w:ascii="Times New Roman" w:hAnsi="Times New Roman"/>
          <w:sz w:val="24"/>
          <w:szCs w:val="24"/>
          <w:lang w:val="sr-Cyrl-RS"/>
        </w:rPr>
        <w:t xml:space="preserve">ебама је </w:t>
      </w:r>
      <w:r w:rsidR="00F81E4C" w:rsidRPr="00C13777">
        <w:rPr>
          <w:rFonts w:ascii="Times New Roman" w:hAnsi="Times New Roman"/>
          <w:sz w:val="24"/>
          <w:szCs w:val="24"/>
          <w:lang w:val="sr-Cyrl-RS"/>
        </w:rPr>
        <w:t xml:space="preserve">у благом паду у односу на претходну годину, 19 породица мање. То је последица смањеног прилива нових породица, па је у условима </w:t>
      </w:r>
      <w:r w:rsidR="00DA4009" w:rsidRPr="00C13777">
        <w:rPr>
          <w:rFonts w:ascii="Times New Roman" w:hAnsi="Times New Roman"/>
          <w:sz w:val="24"/>
          <w:szCs w:val="24"/>
          <w:lang w:val="sr-Cyrl-RS"/>
        </w:rPr>
        <w:t>максимално попуњених капацитета тешко издвојити породице које би се даље усавршавале н</w:t>
      </w:r>
      <w:r w:rsidR="00A83B23" w:rsidRPr="00C13777">
        <w:rPr>
          <w:rFonts w:ascii="Times New Roman" w:hAnsi="Times New Roman"/>
          <w:sz w:val="24"/>
          <w:szCs w:val="24"/>
          <w:lang w:val="sr-Cyrl-RS"/>
        </w:rPr>
        <w:t>а</w:t>
      </w:r>
      <w:r w:rsidR="00DA4009" w:rsidRPr="00C13777">
        <w:rPr>
          <w:rFonts w:ascii="Times New Roman" w:hAnsi="Times New Roman"/>
          <w:sz w:val="24"/>
          <w:szCs w:val="24"/>
          <w:lang w:val="sr-Cyrl-RS"/>
        </w:rPr>
        <w:t xml:space="preserve"> плану стицања вештина за подршку деци са развојним и здравственим сметњама, мада Центар поседује акредитоване програме за то (</w:t>
      </w:r>
      <w:r w:rsidR="00193B19" w:rsidRPr="00C13777">
        <w:rPr>
          <w:rFonts w:ascii="Times New Roman" w:hAnsi="Times New Roman"/>
          <w:sz w:val="24"/>
          <w:szCs w:val="24"/>
          <w:lang w:val="sr-Cyrl-RS"/>
        </w:rPr>
        <w:t>прогр</w:t>
      </w:r>
      <w:r w:rsidR="00FB1E24">
        <w:rPr>
          <w:rFonts w:ascii="Times New Roman" w:hAnsi="Times New Roman"/>
          <w:sz w:val="24"/>
          <w:szCs w:val="24"/>
          <w:lang w:val="sr-Cyrl-RS"/>
        </w:rPr>
        <w:t xml:space="preserve">ами обуке хранитеља за бригу о </w:t>
      </w:r>
      <w:r w:rsidR="00193B19" w:rsidRPr="00C13777">
        <w:rPr>
          <w:rFonts w:ascii="Times New Roman" w:hAnsi="Times New Roman"/>
          <w:sz w:val="24"/>
          <w:szCs w:val="24"/>
          <w:lang w:val="sr-Cyrl-RS"/>
        </w:rPr>
        <w:t>ризико</w:t>
      </w:r>
      <w:r w:rsidR="00FB1E24">
        <w:rPr>
          <w:rFonts w:ascii="Times New Roman" w:hAnsi="Times New Roman"/>
          <w:sz w:val="24"/>
          <w:szCs w:val="24"/>
          <w:lang w:val="sr-Cyrl-RS"/>
        </w:rPr>
        <w:t xml:space="preserve"> </w:t>
      </w:r>
      <w:r w:rsidR="00193B19" w:rsidRPr="00C13777">
        <w:rPr>
          <w:rFonts w:ascii="Times New Roman" w:hAnsi="Times New Roman"/>
          <w:sz w:val="24"/>
          <w:szCs w:val="24"/>
          <w:lang w:val="sr-Cyrl-RS"/>
        </w:rPr>
        <w:t>бебама, деци са Даун синдромом, деци са интелектуалним сметњама</w:t>
      </w:r>
      <w:r w:rsidR="00DA4009" w:rsidRPr="00C13777">
        <w:rPr>
          <w:rFonts w:ascii="Times New Roman" w:hAnsi="Times New Roman"/>
          <w:sz w:val="24"/>
          <w:szCs w:val="24"/>
          <w:lang w:val="sr-Cyrl-RS"/>
        </w:rPr>
        <w:t>)</w:t>
      </w:r>
      <w:r w:rsidR="00FB1E24">
        <w:rPr>
          <w:rFonts w:ascii="Times New Roman" w:hAnsi="Times New Roman"/>
          <w:sz w:val="24"/>
          <w:szCs w:val="24"/>
          <w:lang w:val="sr-Cyrl-RS"/>
        </w:rPr>
        <w:t>.</w:t>
      </w:r>
    </w:p>
    <w:p w:rsidR="00193B19"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 xml:space="preserve">Препреку за развој породичног смештаја уз интензивну и додатну подршку (специјализовано хранитељство) представљају и недовољно развијени ресурси подршке, </w:t>
      </w:r>
      <w:r w:rsidR="00DA4009" w:rsidRPr="00C13777">
        <w:rPr>
          <w:rFonts w:ascii="Times New Roman" w:hAnsi="Times New Roman"/>
          <w:sz w:val="24"/>
          <w:szCs w:val="24"/>
          <w:lang w:val="sr-Cyrl-RS"/>
        </w:rPr>
        <w:t>посебно још увек недовољно уређена повезаност са здравственим системом.</w:t>
      </w:r>
    </w:p>
    <w:p w:rsidR="00600DD8" w:rsidRPr="00C13777" w:rsidRDefault="00600DD8" w:rsidP="00193B19">
      <w:pPr>
        <w:rPr>
          <w:rFonts w:ascii="Times New Roman" w:hAnsi="Times New Roman"/>
          <w:sz w:val="24"/>
          <w:szCs w:val="24"/>
          <w:lang w:val="sr-Cyrl-RS"/>
        </w:rPr>
      </w:pPr>
    </w:p>
    <w:p w:rsidR="00193B19" w:rsidRPr="00C13777" w:rsidRDefault="00193B19" w:rsidP="00314C85">
      <w:pPr>
        <w:pStyle w:val="Title"/>
        <w:rPr>
          <w:lang w:val="sr-Cyrl-RS"/>
        </w:rPr>
      </w:pPr>
      <w:bookmarkStart w:id="18" w:name="_Toc2086840"/>
      <w:r w:rsidRPr="00C13777">
        <w:rPr>
          <w:lang w:val="sr-Cyrl-RS"/>
        </w:rPr>
        <w:t>2.5. Ургентан и повремен</w:t>
      </w:r>
      <w:r w:rsidR="00D84056" w:rsidRPr="00C13777">
        <w:rPr>
          <w:lang w:val="sr-Cyrl-RS"/>
        </w:rPr>
        <w:t>и</w:t>
      </w:r>
      <w:r w:rsidRPr="00C13777">
        <w:rPr>
          <w:lang w:val="sr-Cyrl-RS"/>
        </w:rPr>
        <w:t xml:space="preserve"> породични смештај</w:t>
      </w:r>
      <w:bookmarkEnd w:id="18"/>
      <w:r w:rsidRPr="00C13777">
        <w:rPr>
          <w:lang w:val="sr-Cyrl-RS"/>
        </w:rPr>
        <w:t xml:space="preserve"> </w:t>
      </w:r>
    </w:p>
    <w:p w:rsidR="00193B19" w:rsidRPr="00C13777" w:rsidRDefault="00193B19" w:rsidP="00193B19">
      <w:pPr>
        <w:rPr>
          <w:rFonts w:ascii="Times New Roman" w:hAnsi="Times New Roman"/>
          <w:b/>
          <w:sz w:val="24"/>
          <w:szCs w:val="24"/>
          <w:lang w:val="sr-Cyrl-RS"/>
        </w:rPr>
      </w:pPr>
    </w:p>
    <w:p w:rsidR="00693E09"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 xml:space="preserve">Ургентан и повремен породични смештај </w:t>
      </w:r>
      <w:r w:rsidR="00BD254F" w:rsidRPr="00C13777">
        <w:rPr>
          <w:rFonts w:ascii="Times New Roman" w:hAnsi="Times New Roman"/>
          <w:sz w:val="24"/>
          <w:szCs w:val="24"/>
          <w:lang w:val="sr-Cyrl-RS"/>
        </w:rPr>
        <w:t xml:space="preserve"> су </w:t>
      </w:r>
      <w:r w:rsidR="00693E09" w:rsidRPr="00C13777">
        <w:rPr>
          <w:rFonts w:ascii="Times New Roman" w:hAnsi="Times New Roman"/>
          <w:sz w:val="24"/>
          <w:szCs w:val="24"/>
          <w:lang w:val="sr-Cyrl-RS"/>
        </w:rPr>
        <w:t>према Закон</w:t>
      </w:r>
      <w:r w:rsidR="00FB1E24">
        <w:rPr>
          <w:rFonts w:ascii="Times New Roman" w:hAnsi="Times New Roman"/>
          <w:sz w:val="24"/>
          <w:szCs w:val="24"/>
          <w:lang w:val="sr-Cyrl-RS"/>
        </w:rPr>
        <w:t>у</w:t>
      </w:r>
      <w:r w:rsidRPr="00C13777">
        <w:rPr>
          <w:rFonts w:ascii="Times New Roman" w:hAnsi="Times New Roman"/>
          <w:sz w:val="24"/>
          <w:szCs w:val="24"/>
        </w:rPr>
        <w:t xml:space="preserve"> о социјалној заштити</w:t>
      </w:r>
      <w:r w:rsidR="00693E09" w:rsidRPr="00C13777">
        <w:rPr>
          <w:rFonts w:ascii="Times New Roman" w:hAnsi="Times New Roman"/>
          <w:sz w:val="24"/>
          <w:szCs w:val="24"/>
          <w:lang w:val="sr-Cyrl-RS"/>
        </w:rPr>
        <w:t xml:space="preserve"> посебни облици хранитељства.</w:t>
      </w:r>
      <w:r w:rsidR="00FB1E24">
        <w:rPr>
          <w:rFonts w:ascii="Times New Roman" w:hAnsi="Times New Roman"/>
          <w:sz w:val="24"/>
          <w:szCs w:val="24"/>
          <w:lang w:val="sr-Cyrl-RS"/>
        </w:rPr>
        <w:t xml:space="preserve"> </w:t>
      </w:r>
      <w:r w:rsidR="00693E09" w:rsidRPr="00C13777">
        <w:rPr>
          <w:rFonts w:ascii="Times New Roman" w:hAnsi="Times New Roman"/>
          <w:sz w:val="24"/>
          <w:szCs w:val="24"/>
          <w:lang w:val="sr-Cyrl-RS"/>
        </w:rPr>
        <w:t xml:space="preserve">Мада је последњих година </w:t>
      </w:r>
      <w:r w:rsidR="00456AC2">
        <w:rPr>
          <w:rFonts w:ascii="Times New Roman" w:hAnsi="Times New Roman"/>
          <w:sz w:val="24"/>
          <w:szCs w:val="24"/>
          <w:lang w:val="sr-Cyrl-RS"/>
        </w:rPr>
        <w:t>уложено</w:t>
      </w:r>
      <w:r w:rsidR="00693E09" w:rsidRPr="00C13777">
        <w:rPr>
          <w:rFonts w:ascii="Times New Roman" w:hAnsi="Times New Roman"/>
          <w:sz w:val="24"/>
          <w:szCs w:val="24"/>
          <w:lang w:val="sr-Cyrl-RS"/>
        </w:rPr>
        <w:t xml:space="preserve"> доста напора да се они потпуније уреде</w:t>
      </w:r>
      <w:r w:rsidR="00E75CA7" w:rsidRPr="00C13777">
        <w:rPr>
          <w:rFonts w:ascii="Times New Roman" w:hAnsi="Times New Roman"/>
          <w:sz w:val="24"/>
          <w:szCs w:val="24"/>
          <w:lang w:val="sr-Cyrl-RS"/>
        </w:rPr>
        <w:t xml:space="preserve"> кроз доношење смерница и друге, претежно пројектне активности,</w:t>
      </w:r>
      <w:r w:rsidR="00693E09" w:rsidRPr="00C13777">
        <w:rPr>
          <w:rFonts w:ascii="Times New Roman" w:hAnsi="Times New Roman"/>
          <w:sz w:val="24"/>
          <w:szCs w:val="24"/>
          <w:lang w:val="sr-Cyrl-RS"/>
        </w:rPr>
        <w:t xml:space="preserve"> пре свега да би се омогућила њихова практична примена</w:t>
      </w:r>
      <w:r w:rsidR="00E75CA7" w:rsidRPr="00C13777">
        <w:rPr>
          <w:rFonts w:ascii="Times New Roman" w:hAnsi="Times New Roman"/>
          <w:sz w:val="24"/>
          <w:szCs w:val="24"/>
          <w:lang w:val="sr-Cyrl-RS"/>
        </w:rPr>
        <w:t>,</w:t>
      </w:r>
      <w:r w:rsidR="00693E09" w:rsidRPr="00C13777">
        <w:rPr>
          <w:rFonts w:ascii="Times New Roman" w:hAnsi="Times New Roman"/>
          <w:sz w:val="24"/>
          <w:szCs w:val="24"/>
          <w:lang w:val="sr-Cyrl-RS"/>
        </w:rPr>
        <w:t xml:space="preserve"> још увек се нису стекли адекватни услови за њихов развој.</w:t>
      </w:r>
    </w:p>
    <w:p w:rsidR="00193B19" w:rsidRPr="00C13777" w:rsidRDefault="00693E09" w:rsidP="00193B19">
      <w:pPr>
        <w:rPr>
          <w:rFonts w:ascii="Times New Roman" w:hAnsi="Times New Roman"/>
          <w:sz w:val="24"/>
          <w:szCs w:val="24"/>
          <w:lang w:val="sr-Cyrl-RS"/>
        </w:rPr>
      </w:pPr>
      <w:r w:rsidRPr="00C13777">
        <w:rPr>
          <w:rFonts w:ascii="Times New Roman" w:hAnsi="Times New Roman"/>
          <w:sz w:val="24"/>
          <w:szCs w:val="24"/>
          <w:lang w:val="sr-Cyrl-RS"/>
        </w:rPr>
        <w:t>Финансирање ургентног породичног смештаја није до краја уређено,</w:t>
      </w:r>
      <w:r w:rsidR="000E7364" w:rsidRPr="00C13777">
        <w:rPr>
          <w:rFonts w:ascii="Times New Roman" w:hAnsi="Times New Roman"/>
          <w:sz w:val="24"/>
          <w:szCs w:val="24"/>
          <w:lang w:val="sr-Cyrl-RS"/>
        </w:rPr>
        <w:t xml:space="preserve"> </w:t>
      </w:r>
      <w:r w:rsidR="00602167" w:rsidRPr="00C13777">
        <w:rPr>
          <w:rFonts w:ascii="Times New Roman" w:hAnsi="Times New Roman"/>
          <w:sz w:val="24"/>
          <w:szCs w:val="24"/>
          <w:lang w:val="sr-Cyrl-RS"/>
        </w:rPr>
        <w:t>јер је потребно уредити посебан начин финансирања да би се осигурала њихова расположивост.</w:t>
      </w:r>
      <w:r w:rsidR="00E75CA7" w:rsidRPr="00C13777">
        <w:rPr>
          <w:rFonts w:ascii="Times New Roman" w:hAnsi="Times New Roman"/>
          <w:sz w:val="24"/>
          <w:szCs w:val="24"/>
          <w:lang w:val="sr-Cyrl-RS"/>
        </w:rPr>
        <w:t xml:space="preserve"> Постоји и низ других фактора</w:t>
      </w:r>
      <w:r w:rsidR="00193B19" w:rsidRPr="00C13777">
        <w:rPr>
          <w:rFonts w:ascii="Times New Roman" w:hAnsi="Times New Roman"/>
          <w:sz w:val="24"/>
          <w:szCs w:val="24"/>
          <w:lang w:val="sr-Cyrl-RS"/>
        </w:rPr>
        <w:t xml:space="preserve"> </w:t>
      </w:r>
      <w:r w:rsidR="00E75CA7" w:rsidRPr="00C13777">
        <w:rPr>
          <w:rFonts w:ascii="Times New Roman" w:hAnsi="Times New Roman"/>
          <w:sz w:val="24"/>
          <w:szCs w:val="24"/>
          <w:lang w:val="sr-Cyrl-RS"/>
        </w:rPr>
        <w:t xml:space="preserve">који утичу на могућност стварања корпуса ургентних породица за којима свакако постоји потреба, као  што је дуго задржавање деце којим ургентни смештаји неплански прерастају у дугорочније, питање адекватне подршке, ажурирања информација о капацитетима за ургентни смештај и други. </w:t>
      </w:r>
    </w:p>
    <w:p w:rsidR="00193B19" w:rsidRPr="00C13777" w:rsidRDefault="00193B19" w:rsidP="00193B19">
      <w:pPr>
        <w:rPr>
          <w:rFonts w:ascii="Times New Roman" w:hAnsi="Times New Roman"/>
          <w:sz w:val="24"/>
          <w:szCs w:val="24"/>
          <w:lang w:val="sr-Cyrl-RS"/>
        </w:rPr>
      </w:pPr>
    </w:p>
    <w:p w:rsidR="00193B19" w:rsidRPr="00C13777" w:rsidRDefault="00E75CA7" w:rsidP="00193B19">
      <w:pPr>
        <w:rPr>
          <w:rFonts w:ascii="Times New Roman" w:hAnsi="Times New Roman"/>
          <w:sz w:val="24"/>
          <w:szCs w:val="24"/>
          <w:lang w:val="sr-Cyrl-RS"/>
        </w:rPr>
      </w:pPr>
      <w:r w:rsidRPr="00C13777">
        <w:rPr>
          <w:rFonts w:ascii="Times New Roman" w:hAnsi="Times New Roman"/>
          <w:sz w:val="24"/>
          <w:szCs w:val="24"/>
          <w:lang w:val="sr-Cyrl-RS"/>
        </w:rPr>
        <w:lastRenderedPageBreak/>
        <w:t xml:space="preserve">У срединама у којима нема могућности алтернативног збрињавања, и у </w:t>
      </w:r>
      <w:r w:rsidR="00456AC2">
        <w:rPr>
          <w:rFonts w:ascii="Times New Roman" w:hAnsi="Times New Roman"/>
          <w:sz w:val="24"/>
          <w:szCs w:val="24"/>
          <w:lang w:val="sr-Cyrl-RS"/>
        </w:rPr>
        <w:t>актуелним</w:t>
      </w:r>
      <w:r w:rsidRPr="00C13777">
        <w:rPr>
          <w:rFonts w:ascii="Times New Roman" w:hAnsi="Times New Roman"/>
          <w:sz w:val="24"/>
          <w:szCs w:val="24"/>
          <w:lang w:val="sr-Cyrl-RS"/>
        </w:rPr>
        <w:t xml:space="preserve"> околностима се налазе решења за успо</w:t>
      </w:r>
      <w:r w:rsidR="00A16FAA" w:rsidRPr="00C13777">
        <w:rPr>
          <w:rFonts w:ascii="Times New Roman" w:hAnsi="Times New Roman"/>
          <w:sz w:val="24"/>
          <w:szCs w:val="24"/>
          <w:lang w:val="sr-Cyrl-RS"/>
        </w:rPr>
        <w:t>с</w:t>
      </w:r>
      <w:r w:rsidRPr="00C13777">
        <w:rPr>
          <w:rFonts w:ascii="Times New Roman" w:hAnsi="Times New Roman"/>
          <w:sz w:val="24"/>
          <w:szCs w:val="24"/>
          <w:lang w:val="sr-Cyrl-RS"/>
        </w:rPr>
        <w:t>тављање мре</w:t>
      </w:r>
      <w:r w:rsidR="00A16FAA" w:rsidRPr="00C13777">
        <w:rPr>
          <w:rFonts w:ascii="Times New Roman" w:hAnsi="Times New Roman"/>
          <w:sz w:val="24"/>
          <w:szCs w:val="24"/>
          <w:lang w:val="sr-Cyrl-RS"/>
        </w:rPr>
        <w:t>ж</w:t>
      </w:r>
      <w:r w:rsidRPr="00C13777">
        <w:rPr>
          <w:rFonts w:ascii="Times New Roman" w:hAnsi="Times New Roman"/>
          <w:sz w:val="24"/>
          <w:szCs w:val="24"/>
          <w:lang w:val="sr-Cyrl-RS"/>
        </w:rPr>
        <w:t>е ургентних породица. Тако је у 2018</w:t>
      </w:r>
      <w:r w:rsidR="00FB1E24">
        <w:rPr>
          <w:rFonts w:ascii="Times New Roman" w:hAnsi="Times New Roman"/>
          <w:sz w:val="24"/>
          <w:szCs w:val="24"/>
          <w:lang w:val="sr-Cyrl-RS"/>
        </w:rPr>
        <w:t xml:space="preserve">. </w:t>
      </w:r>
      <w:r w:rsidRPr="00C13777">
        <w:rPr>
          <w:rFonts w:ascii="Times New Roman" w:hAnsi="Times New Roman"/>
          <w:sz w:val="24"/>
          <w:szCs w:val="24"/>
          <w:lang w:val="sr-Cyrl-RS"/>
        </w:rPr>
        <w:t xml:space="preserve"> години</w:t>
      </w:r>
      <w:r w:rsidR="000F085C" w:rsidRPr="00C13777">
        <w:rPr>
          <w:rFonts w:ascii="Times New Roman" w:hAnsi="Times New Roman"/>
          <w:sz w:val="24"/>
          <w:szCs w:val="24"/>
          <w:lang w:val="sr-Cyrl-RS"/>
        </w:rPr>
        <w:t xml:space="preserve"> у Ваљеву</w:t>
      </w:r>
      <w:r w:rsidRPr="00C13777">
        <w:rPr>
          <w:rFonts w:ascii="Times New Roman" w:hAnsi="Times New Roman"/>
          <w:sz w:val="24"/>
          <w:szCs w:val="24"/>
          <w:lang w:val="sr-Cyrl-RS"/>
        </w:rPr>
        <w:t xml:space="preserve"> 16</w:t>
      </w:r>
      <w:r w:rsidR="000F085C" w:rsidRPr="00C13777">
        <w:rPr>
          <w:rFonts w:ascii="Times New Roman" w:hAnsi="Times New Roman"/>
          <w:sz w:val="24"/>
          <w:szCs w:val="24"/>
          <w:lang w:val="sr-Cyrl-RS"/>
        </w:rPr>
        <w:t xml:space="preserve"> породица обучено за ургентно хранитељство.</w:t>
      </w:r>
      <w:r w:rsidR="00193B19" w:rsidRPr="00C13777">
        <w:rPr>
          <w:rFonts w:ascii="Times New Roman" w:hAnsi="Times New Roman"/>
          <w:sz w:val="24"/>
          <w:szCs w:val="24"/>
          <w:lang w:val="sr-Cyrl-RS"/>
        </w:rPr>
        <w:t xml:space="preserve">  </w:t>
      </w:r>
    </w:p>
    <w:p w:rsidR="00193B19" w:rsidRPr="00C13777" w:rsidRDefault="00193B19" w:rsidP="00193B19">
      <w:pPr>
        <w:rPr>
          <w:rFonts w:ascii="Times New Roman" w:hAnsi="Times New Roman"/>
          <w:sz w:val="24"/>
          <w:szCs w:val="24"/>
          <w:lang w:val="sr-Cyrl-RS"/>
        </w:rPr>
      </w:pPr>
    </w:p>
    <w:p w:rsidR="00193B19" w:rsidRDefault="00FB1E24" w:rsidP="00193B19">
      <w:pPr>
        <w:rPr>
          <w:rFonts w:ascii="Times New Roman" w:hAnsi="Times New Roman"/>
          <w:sz w:val="24"/>
          <w:szCs w:val="24"/>
          <w:lang w:val="sr-Cyrl-RS"/>
        </w:rPr>
      </w:pPr>
      <w:r>
        <w:rPr>
          <w:rFonts w:ascii="Times New Roman" w:hAnsi="Times New Roman"/>
          <w:sz w:val="24"/>
          <w:szCs w:val="24"/>
          <w:lang w:val="sr-Cyrl-RS"/>
        </w:rPr>
        <w:t xml:space="preserve">На евиденцији Центра </w:t>
      </w:r>
      <w:r w:rsidR="00193B19" w:rsidRPr="00C13777">
        <w:rPr>
          <w:rFonts w:ascii="Times New Roman" w:hAnsi="Times New Roman"/>
          <w:sz w:val="24"/>
          <w:szCs w:val="24"/>
          <w:lang w:val="sr-Cyrl-RS"/>
        </w:rPr>
        <w:t xml:space="preserve">је и </w:t>
      </w:r>
      <w:r w:rsidR="00193B19" w:rsidRPr="00C13777">
        <w:rPr>
          <w:rFonts w:ascii="Times New Roman" w:hAnsi="Times New Roman"/>
          <w:b/>
          <w:sz w:val="24"/>
          <w:szCs w:val="24"/>
          <w:lang w:val="sr-Cyrl-RS"/>
        </w:rPr>
        <w:t xml:space="preserve">једна породица </w:t>
      </w:r>
      <w:r w:rsidR="00193B19" w:rsidRPr="00C13777">
        <w:rPr>
          <w:rFonts w:ascii="Times New Roman" w:hAnsi="Times New Roman"/>
          <w:sz w:val="24"/>
          <w:szCs w:val="24"/>
          <w:lang w:val="sr-Cyrl-RS"/>
        </w:rPr>
        <w:t>која пружа услугу</w:t>
      </w:r>
      <w:r w:rsidR="00193B19" w:rsidRPr="00C13777">
        <w:rPr>
          <w:rFonts w:ascii="Times New Roman" w:hAnsi="Times New Roman"/>
          <w:b/>
          <w:sz w:val="24"/>
          <w:szCs w:val="24"/>
          <w:lang w:val="sr-Cyrl-RS"/>
        </w:rPr>
        <w:t xml:space="preserve"> повременог породичног смештаја</w:t>
      </w:r>
      <w:r w:rsidR="00193B19" w:rsidRPr="00C13777">
        <w:rPr>
          <w:rFonts w:ascii="Times New Roman" w:hAnsi="Times New Roman"/>
          <w:sz w:val="24"/>
          <w:szCs w:val="24"/>
          <w:lang w:val="sr-Cyrl-RS"/>
        </w:rPr>
        <w:t xml:space="preserve">. </w:t>
      </w:r>
      <w:r w:rsidR="000F085C" w:rsidRPr="00C13777">
        <w:rPr>
          <w:rFonts w:ascii="Times New Roman" w:hAnsi="Times New Roman"/>
          <w:sz w:val="24"/>
          <w:szCs w:val="24"/>
          <w:lang w:val="sr-Cyrl-RS"/>
        </w:rPr>
        <w:t xml:space="preserve">Реализација ове услуге се у </w:t>
      </w:r>
      <w:r>
        <w:rPr>
          <w:rFonts w:ascii="Times New Roman" w:hAnsi="Times New Roman"/>
          <w:sz w:val="24"/>
          <w:szCs w:val="24"/>
          <w:lang w:val="sr-Cyrl-RS"/>
        </w:rPr>
        <w:t>пракси сусреће са низом тешкоћа</w:t>
      </w:r>
      <w:r w:rsidR="000F085C" w:rsidRPr="00C13777">
        <w:rPr>
          <w:rFonts w:ascii="Times New Roman" w:hAnsi="Times New Roman"/>
          <w:sz w:val="24"/>
          <w:szCs w:val="24"/>
          <w:lang w:val="sr-Cyrl-RS"/>
        </w:rPr>
        <w:t>, због веома компексног начина остваривања права</w:t>
      </w:r>
      <w:r>
        <w:rPr>
          <w:rFonts w:ascii="Times New Roman" w:hAnsi="Times New Roman"/>
          <w:sz w:val="24"/>
          <w:szCs w:val="24"/>
          <w:lang w:val="sr-Cyrl-RS"/>
        </w:rPr>
        <w:t>, па долази до великих кашњења. О</w:t>
      </w:r>
      <w:r w:rsidR="000F085C" w:rsidRPr="00C13777">
        <w:rPr>
          <w:rFonts w:ascii="Times New Roman" w:hAnsi="Times New Roman"/>
          <w:sz w:val="24"/>
          <w:szCs w:val="24"/>
          <w:lang w:val="sr-Cyrl-RS"/>
        </w:rPr>
        <w:t>на се одржава захваљујући ентузијазму и високом степену друштвене оговорности и примаоца и пружаоца</w:t>
      </w:r>
      <w:r w:rsidR="00456AC2">
        <w:rPr>
          <w:rFonts w:ascii="Times New Roman" w:hAnsi="Times New Roman"/>
          <w:sz w:val="24"/>
          <w:szCs w:val="24"/>
          <w:lang w:val="sr-Cyrl-RS"/>
        </w:rPr>
        <w:t xml:space="preserve"> услуга</w:t>
      </w:r>
      <w:r w:rsidR="000F085C" w:rsidRPr="00C13777">
        <w:rPr>
          <w:rFonts w:ascii="Times New Roman" w:hAnsi="Times New Roman"/>
          <w:sz w:val="24"/>
          <w:szCs w:val="24"/>
          <w:lang w:val="sr-Cyrl-RS"/>
        </w:rPr>
        <w:t>.</w:t>
      </w:r>
    </w:p>
    <w:p w:rsidR="00466520" w:rsidRPr="00C13777" w:rsidRDefault="00466520" w:rsidP="00193B19">
      <w:pPr>
        <w:rPr>
          <w:rFonts w:ascii="Times New Roman" w:hAnsi="Times New Roman"/>
          <w:b/>
          <w:sz w:val="24"/>
          <w:szCs w:val="24"/>
          <w:lang w:val="sr-Cyrl-RS"/>
        </w:rPr>
      </w:pPr>
    </w:p>
    <w:p w:rsidR="005C3FE2" w:rsidRPr="00C13777" w:rsidRDefault="00715CFF" w:rsidP="00193B19">
      <w:pPr>
        <w:rPr>
          <w:rFonts w:ascii="Times New Roman" w:hAnsi="Times New Roman"/>
          <w:b/>
          <w:sz w:val="24"/>
          <w:szCs w:val="24"/>
          <w:lang w:val="sr-Cyrl-RS"/>
        </w:rPr>
      </w:pPr>
      <w:r w:rsidRPr="00C13777">
        <w:rPr>
          <w:rFonts w:ascii="Times New Roman" w:hAnsi="Times New Roman"/>
          <w:b/>
          <w:sz w:val="24"/>
          <w:szCs w:val="24"/>
          <w:lang w:val="sr-Cyrl-RS"/>
        </w:rPr>
        <w:t>2.5.1</w:t>
      </w:r>
      <w:r w:rsidR="00466520">
        <w:rPr>
          <w:rFonts w:ascii="Times New Roman" w:hAnsi="Times New Roman"/>
          <w:b/>
          <w:sz w:val="24"/>
          <w:szCs w:val="24"/>
          <w:lang w:val="sr-Cyrl-RS"/>
        </w:rPr>
        <w:t xml:space="preserve">. </w:t>
      </w:r>
      <w:r w:rsidR="005C3FE2" w:rsidRPr="00C13777">
        <w:rPr>
          <w:rFonts w:ascii="Times New Roman" w:hAnsi="Times New Roman"/>
          <w:b/>
          <w:sz w:val="24"/>
          <w:szCs w:val="24"/>
          <w:lang w:val="sr-Cyrl-RS"/>
        </w:rPr>
        <w:t>Породични смештај за децу у ситуацији миграције</w:t>
      </w:r>
    </w:p>
    <w:p w:rsidR="005C3FE2" w:rsidRPr="00C13777" w:rsidRDefault="005C3FE2" w:rsidP="00193B19">
      <w:pPr>
        <w:rPr>
          <w:rFonts w:ascii="Times New Roman" w:hAnsi="Times New Roman"/>
          <w:b/>
          <w:sz w:val="24"/>
          <w:szCs w:val="24"/>
          <w:lang w:val="sr-Cyrl-RS"/>
        </w:rPr>
      </w:pPr>
    </w:p>
    <w:p w:rsidR="005C3FE2" w:rsidRPr="00C13777" w:rsidRDefault="005C3FE2" w:rsidP="00193B19">
      <w:pPr>
        <w:rPr>
          <w:rFonts w:ascii="Times New Roman" w:hAnsi="Times New Roman"/>
          <w:sz w:val="24"/>
          <w:szCs w:val="24"/>
          <w:lang w:val="sr-Cyrl-RS"/>
        </w:rPr>
      </w:pPr>
      <w:r w:rsidRPr="00C13777">
        <w:rPr>
          <w:rFonts w:ascii="Times New Roman" w:hAnsi="Times New Roman"/>
          <w:sz w:val="24"/>
          <w:szCs w:val="24"/>
          <w:lang w:val="sr-Cyrl-RS"/>
        </w:rPr>
        <w:t>У 2018.</w:t>
      </w:r>
      <w:r w:rsidR="00FB1E24">
        <w:rPr>
          <w:rFonts w:ascii="Times New Roman" w:hAnsi="Times New Roman"/>
          <w:sz w:val="24"/>
          <w:szCs w:val="24"/>
          <w:lang w:val="sr-Cyrl-RS"/>
        </w:rPr>
        <w:t xml:space="preserve"> </w:t>
      </w:r>
      <w:r w:rsidRPr="00C13777">
        <w:rPr>
          <w:rFonts w:ascii="Times New Roman" w:hAnsi="Times New Roman"/>
          <w:sz w:val="24"/>
          <w:szCs w:val="24"/>
          <w:lang w:val="sr-Cyrl-RS"/>
        </w:rPr>
        <w:t>години обучено је још 8 хранитељских породица по посебном, акредитованом програму за бригу о деци која у ситуацији миграције остану без пратње родитеља или сродника. Реализација смештаја ове деце још увек тече веома споро, због недовољно ефиксане умрежености релевантних актера, па се ЦПСУ на том проблему ангажовао кроз припрему посебног програма.</w:t>
      </w:r>
    </w:p>
    <w:p w:rsidR="00600DD8" w:rsidRPr="00C13777" w:rsidRDefault="00600DD8" w:rsidP="00193B19">
      <w:pPr>
        <w:rPr>
          <w:rFonts w:ascii="Times New Roman" w:hAnsi="Times New Roman"/>
          <w:sz w:val="24"/>
          <w:szCs w:val="24"/>
          <w:lang w:val="sr-Cyrl-RS"/>
        </w:rPr>
      </w:pPr>
    </w:p>
    <w:p w:rsidR="00193B19" w:rsidRPr="00C13777" w:rsidRDefault="00193B19" w:rsidP="00466520">
      <w:pPr>
        <w:pStyle w:val="Title"/>
        <w:rPr>
          <w:lang w:val="sr-Cyrl-RS"/>
        </w:rPr>
      </w:pPr>
      <w:bookmarkStart w:id="19" w:name="_Toc2086841"/>
      <w:r w:rsidRPr="00C13777">
        <w:t>2.6.</w:t>
      </w:r>
      <w:r w:rsidR="00466520">
        <w:rPr>
          <w:lang w:val="sr-Cyrl-RS"/>
        </w:rPr>
        <w:t xml:space="preserve"> </w:t>
      </w:r>
      <w:r w:rsidRPr="00C13777">
        <w:rPr>
          <w:lang w:val="sr-Cyrl-RS"/>
        </w:rPr>
        <w:t>Фл</w:t>
      </w:r>
      <w:r w:rsidR="00264681">
        <w:rPr>
          <w:lang w:val="sr-Cyrl-RS"/>
        </w:rPr>
        <w:t xml:space="preserve">уктуација хранитељских породица </w:t>
      </w:r>
      <w:r w:rsidRPr="00C13777">
        <w:rPr>
          <w:lang w:val="sr-Cyrl-RS"/>
        </w:rPr>
        <w:t>- р</w:t>
      </w:r>
      <w:r w:rsidRPr="00C13777">
        <w:t xml:space="preserve">егрутовање нових </w:t>
      </w:r>
      <w:r w:rsidRPr="00C13777">
        <w:rPr>
          <w:lang w:val="sr-Cyrl-RS"/>
        </w:rPr>
        <w:t>и престанак важења лиценце</w:t>
      </w:r>
      <w:bookmarkEnd w:id="19"/>
    </w:p>
    <w:p w:rsidR="00193B19" w:rsidRPr="00C13777" w:rsidRDefault="00193B19" w:rsidP="00466520">
      <w:pPr>
        <w:rPr>
          <w:rFonts w:ascii="Times New Roman" w:hAnsi="Times New Roman"/>
          <w:b/>
          <w:sz w:val="24"/>
          <w:szCs w:val="24"/>
          <w:lang w:val="sr-Cyrl-RS"/>
        </w:rPr>
      </w:pPr>
      <w:r w:rsidRPr="00C13777">
        <w:rPr>
          <w:rFonts w:ascii="Times New Roman" w:hAnsi="Times New Roman"/>
          <w:b/>
          <w:sz w:val="24"/>
          <w:szCs w:val="24"/>
          <w:lang w:val="sr-Cyrl-RS"/>
        </w:rPr>
        <w:t xml:space="preserve">  </w:t>
      </w:r>
    </w:p>
    <w:p w:rsidR="00193B19" w:rsidRPr="00C13777" w:rsidRDefault="00193B19" w:rsidP="00466520">
      <w:pPr>
        <w:rPr>
          <w:rFonts w:ascii="Times New Roman" w:hAnsi="Times New Roman"/>
          <w:sz w:val="24"/>
          <w:szCs w:val="24"/>
          <w:highlight w:val="yellow"/>
          <w:lang w:val="sr-Cyrl-RS"/>
        </w:rPr>
      </w:pPr>
      <w:r w:rsidRPr="00C13777">
        <w:rPr>
          <w:rFonts w:ascii="Times New Roman" w:hAnsi="Times New Roman"/>
          <w:sz w:val="24"/>
          <w:szCs w:val="24"/>
          <w:lang w:val="sr-Cyrl-RS"/>
        </w:rPr>
        <w:t>У току 201</w:t>
      </w:r>
      <w:r w:rsidR="00EF046E" w:rsidRPr="00C13777">
        <w:rPr>
          <w:rFonts w:ascii="Times New Roman" w:hAnsi="Times New Roman"/>
          <w:sz w:val="24"/>
          <w:szCs w:val="24"/>
          <w:lang w:val="en-US"/>
        </w:rPr>
        <w:t>8</w:t>
      </w:r>
      <w:r w:rsidRPr="00C13777">
        <w:rPr>
          <w:rFonts w:ascii="Times New Roman" w:hAnsi="Times New Roman"/>
          <w:sz w:val="24"/>
          <w:szCs w:val="24"/>
          <w:lang w:val="sr-Cyrl-RS"/>
        </w:rPr>
        <w:t xml:space="preserve">. </w:t>
      </w:r>
      <w:r w:rsidR="00264681">
        <w:rPr>
          <w:rFonts w:ascii="Times New Roman" w:hAnsi="Times New Roman"/>
          <w:sz w:val="24"/>
          <w:szCs w:val="24"/>
          <w:lang w:val="sr-Cyrl-RS"/>
        </w:rPr>
        <w:t xml:space="preserve">године </w:t>
      </w:r>
      <w:r w:rsidRPr="00C13777">
        <w:rPr>
          <w:rFonts w:ascii="Times New Roman" w:hAnsi="Times New Roman"/>
          <w:sz w:val="24"/>
          <w:szCs w:val="24"/>
          <w:lang w:val="sr-Cyrl-RS"/>
        </w:rPr>
        <w:t xml:space="preserve">завршена је обука и процена за </w:t>
      </w:r>
      <w:r w:rsidR="00A9250D" w:rsidRPr="00C13777">
        <w:rPr>
          <w:rFonts w:ascii="Times New Roman" w:hAnsi="Times New Roman"/>
          <w:sz w:val="24"/>
          <w:szCs w:val="24"/>
          <w:lang w:val="sr-Cyrl-RS"/>
        </w:rPr>
        <w:t>79</w:t>
      </w:r>
      <w:r w:rsidR="00264681">
        <w:rPr>
          <w:rFonts w:ascii="Times New Roman" w:hAnsi="Times New Roman"/>
          <w:sz w:val="24"/>
          <w:szCs w:val="24"/>
          <w:lang w:val="sr-Cyrl-RS"/>
        </w:rPr>
        <w:t xml:space="preserve"> </w:t>
      </w:r>
      <w:r w:rsidRPr="00C13777">
        <w:rPr>
          <w:rFonts w:ascii="Times New Roman" w:hAnsi="Times New Roman"/>
          <w:sz w:val="24"/>
          <w:szCs w:val="24"/>
          <w:lang w:val="sr-Cyrl-RS"/>
        </w:rPr>
        <w:t>породиц</w:t>
      </w:r>
      <w:r w:rsidR="00EF046E" w:rsidRPr="00C13777">
        <w:rPr>
          <w:rFonts w:ascii="Times New Roman" w:hAnsi="Times New Roman"/>
          <w:sz w:val="24"/>
          <w:szCs w:val="24"/>
          <w:lang w:val="en-US"/>
        </w:rPr>
        <w:t>a</w:t>
      </w:r>
      <w:r w:rsidRPr="00C13777">
        <w:rPr>
          <w:rFonts w:ascii="Times New Roman" w:hAnsi="Times New Roman"/>
          <w:sz w:val="24"/>
          <w:szCs w:val="24"/>
          <w:lang w:val="sr-Cyrl-RS"/>
        </w:rPr>
        <w:t>, док су</w:t>
      </w:r>
      <w:r w:rsidR="00456AC2">
        <w:rPr>
          <w:rFonts w:ascii="Times New Roman" w:hAnsi="Times New Roman"/>
          <w:sz w:val="24"/>
          <w:szCs w:val="24"/>
          <w:lang w:val="sr-Cyrl-RS"/>
        </w:rPr>
        <w:t xml:space="preserve"> остали кандидати на дан 31.12.</w:t>
      </w:r>
      <w:r w:rsidRPr="00C13777">
        <w:rPr>
          <w:rFonts w:ascii="Times New Roman" w:hAnsi="Times New Roman"/>
          <w:sz w:val="24"/>
          <w:szCs w:val="24"/>
          <w:lang w:val="sr-Cyrl-RS"/>
        </w:rPr>
        <w:t>201</w:t>
      </w:r>
      <w:r w:rsidR="00EF046E" w:rsidRPr="00C13777">
        <w:rPr>
          <w:rFonts w:ascii="Times New Roman" w:hAnsi="Times New Roman"/>
          <w:sz w:val="24"/>
          <w:szCs w:val="24"/>
          <w:lang w:val="en-US"/>
        </w:rPr>
        <w:t>8</w:t>
      </w:r>
      <w:r w:rsidRPr="00C13777">
        <w:rPr>
          <w:rFonts w:ascii="Times New Roman" w:hAnsi="Times New Roman"/>
          <w:sz w:val="24"/>
          <w:szCs w:val="24"/>
          <w:lang w:val="sr-Cyrl-RS"/>
        </w:rPr>
        <w:t xml:space="preserve">. </w:t>
      </w:r>
      <w:r w:rsidR="00264681">
        <w:rPr>
          <w:rFonts w:ascii="Times New Roman" w:hAnsi="Times New Roman"/>
          <w:sz w:val="24"/>
          <w:szCs w:val="24"/>
          <w:lang w:val="sr-Cyrl-RS"/>
        </w:rPr>
        <w:t xml:space="preserve">године </w:t>
      </w:r>
      <w:r w:rsidRPr="00C13777">
        <w:rPr>
          <w:rFonts w:ascii="Times New Roman" w:hAnsi="Times New Roman"/>
          <w:sz w:val="24"/>
          <w:szCs w:val="24"/>
          <w:lang w:val="sr-Cyrl-RS"/>
        </w:rPr>
        <w:t>били у различитим фазама обуке, односно процене.</w:t>
      </w:r>
      <w:r w:rsidR="00A9250D" w:rsidRPr="00C13777">
        <w:rPr>
          <w:rFonts w:ascii="Times New Roman" w:hAnsi="Times New Roman"/>
          <w:sz w:val="24"/>
          <w:szCs w:val="24"/>
          <w:lang w:val="sr-Cyrl-RS"/>
        </w:rPr>
        <w:t xml:space="preserve">  </w:t>
      </w:r>
    </w:p>
    <w:p w:rsidR="00193B19" w:rsidRPr="00C13777" w:rsidRDefault="00193B19" w:rsidP="00193B19">
      <w:pPr>
        <w:rPr>
          <w:rFonts w:ascii="Times New Roman" w:hAnsi="Times New Roman"/>
          <w:sz w:val="24"/>
          <w:szCs w:val="24"/>
          <w:highlight w:val="yellow"/>
          <w:lang w:val="sr-Cyrl-RS"/>
        </w:rPr>
      </w:pPr>
    </w:p>
    <w:p w:rsidR="00E753E0" w:rsidRPr="00C13777" w:rsidRDefault="00193B19" w:rsidP="00193B19">
      <w:pPr>
        <w:rPr>
          <w:rFonts w:ascii="Times New Roman" w:hAnsi="Times New Roman"/>
          <w:b/>
          <w:sz w:val="24"/>
          <w:szCs w:val="24"/>
          <w:highlight w:val="yellow"/>
          <w:lang w:val="sr-Cyrl-RS"/>
        </w:rPr>
      </w:pPr>
      <w:r w:rsidRPr="00C13777">
        <w:rPr>
          <w:rFonts w:ascii="Times New Roman" w:hAnsi="Times New Roman"/>
          <w:sz w:val="24"/>
          <w:szCs w:val="24"/>
          <w:lang w:val="sr-Cyrl-RS"/>
        </w:rPr>
        <w:t xml:space="preserve">Позитивно је процењено </w:t>
      </w:r>
      <w:r w:rsidRPr="00C13777">
        <w:rPr>
          <w:rFonts w:ascii="Times New Roman" w:hAnsi="Times New Roman"/>
          <w:b/>
          <w:sz w:val="24"/>
          <w:szCs w:val="24"/>
          <w:lang w:val="sr-Cyrl-RS"/>
        </w:rPr>
        <w:t>4</w:t>
      </w:r>
      <w:r w:rsidR="00A9250D" w:rsidRPr="00C13777">
        <w:rPr>
          <w:rFonts w:ascii="Times New Roman" w:hAnsi="Times New Roman"/>
          <w:b/>
          <w:sz w:val="24"/>
          <w:szCs w:val="24"/>
          <w:lang w:val="sr-Cyrl-RS"/>
        </w:rPr>
        <w:t>8</w:t>
      </w:r>
      <w:r w:rsidRPr="00C13777">
        <w:rPr>
          <w:rFonts w:ascii="Times New Roman" w:hAnsi="Times New Roman"/>
          <w:b/>
          <w:sz w:val="24"/>
          <w:szCs w:val="24"/>
          <w:lang w:val="sr-Cyrl-RS"/>
        </w:rPr>
        <w:t xml:space="preserve"> породица</w:t>
      </w:r>
      <w:r w:rsidR="00A9250D" w:rsidRPr="00C13777">
        <w:rPr>
          <w:rFonts w:ascii="Times New Roman" w:hAnsi="Times New Roman"/>
          <w:sz w:val="24"/>
          <w:szCs w:val="24"/>
          <w:lang w:val="sr-Cyrl-RS"/>
        </w:rPr>
        <w:t>, од којих нису све добиле потврду од надлежних центара до краја календарске године.</w:t>
      </w:r>
    </w:p>
    <w:p w:rsidR="00193B19" w:rsidRPr="00C13777" w:rsidRDefault="00193B19" w:rsidP="00193B19">
      <w:pPr>
        <w:pStyle w:val="NoSpacing"/>
        <w:rPr>
          <w:rFonts w:ascii="Times New Roman" w:hAnsi="Times New Roman"/>
          <w:sz w:val="24"/>
          <w:szCs w:val="24"/>
          <w:highlight w:val="yellow"/>
          <w:lang w:val="sr-Cyrl-RS"/>
        </w:rPr>
      </w:pPr>
    </w:p>
    <w:p w:rsidR="00193B19"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Мања пролазност свакако утиче на укупне ресурсе за смештај. Међутим, то не значи да је потребно преиспитивање критеријума процене. Неопходно је уважавати везу између квалитета хранитељског смештаја и квалит</w:t>
      </w:r>
      <w:r w:rsidR="00A9250D" w:rsidRPr="00C13777">
        <w:rPr>
          <w:rFonts w:ascii="Times New Roman" w:hAnsi="Times New Roman"/>
          <w:sz w:val="24"/>
          <w:szCs w:val="24"/>
          <w:lang w:val="sr-Cyrl-RS"/>
        </w:rPr>
        <w:t>ет</w:t>
      </w:r>
      <w:r w:rsidRPr="00C13777">
        <w:rPr>
          <w:rFonts w:ascii="Times New Roman" w:hAnsi="Times New Roman"/>
          <w:sz w:val="24"/>
          <w:szCs w:val="24"/>
          <w:lang w:val="sr-Cyrl-RS"/>
        </w:rPr>
        <w:t>а процене кандидата</w:t>
      </w:r>
      <w:r w:rsidR="00A9250D" w:rsidRPr="00C13777">
        <w:rPr>
          <w:rFonts w:ascii="Times New Roman" w:hAnsi="Times New Roman"/>
          <w:sz w:val="24"/>
          <w:szCs w:val="24"/>
          <w:lang w:val="sr-Cyrl-RS"/>
        </w:rPr>
        <w:t>.</w:t>
      </w:r>
    </w:p>
    <w:p w:rsidR="00193B19" w:rsidRPr="00C13777" w:rsidRDefault="00193B19" w:rsidP="00193B19">
      <w:pPr>
        <w:rPr>
          <w:rFonts w:ascii="Times New Roman" w:hAnsi="Times New Roman"/>
          <w:sz w:val="24"/>
          <w:szCs w:val="24"/>
          <w:lang w:val="sr-Cyrl-RS"/>
        </w:rPr>
      </w:pPr>
    </w:p>
    <w:p w:rsidR="001F44F6" w:rsidRPr="00C13777" w:rsidRDefault="00193B19" w:rsidP="00193B19">
      <w:pPr>
        <w:rPr>
          <w:rFonts w:ascii="Times New Roman" w:hAnsi="Times New Roman"/>
          <w:sz w:val="24"/>
          <w:szCs w:val="24"/>
          <w:lang w:val="sr-Cyrl-RS"/>
        </w:rPr>
      </w:pPr>
      <w:r w:rsidRPr="00C13777">
        <w:rPr>
          <w:rFonts w:ascii="Times New Roman" w:hAnsi="Times New Roman"/>
          <w:sz w:val="24"/>
          <w:szCs w:val="24"/>
        </w:rPr>
        <w:t>Одлуком органа старатељства у 201</w:t>
      </w:r>
      <w:r w:rsidRPr="00C13777">
        <w:rPr>
          <w:rFonts w:ascii="Times New Roman" w:hAnsi="Times New Roman"/>
          <w:sz w:val="24"/>
          <w:szCs w:val="24"/>
          <w:lang w:val="sr-Cyrl-RS"/>
        </w:rPr>
        <w:t>7</w:t>
      </w:r>
      <w:r w:rsidRPr="00C13777">
        <w:rPr>
          <w:rFonts w:ascii="Times New Roman" w:hAnsi="Times New Roman"/>
          <w:sz w:val="24"/>
          <w:szCs w:val="24"/>
        </w:rPr>
        <w:t xml:space="preserve">. </w:t>
      </w:r>
      <w:r w:rsidR="00CA5FA2">
        <w:rPr>
          <w:rFonts w:ascii="Times New Roman" w:hAnsi="Times New Roman"/>
          <w:sz w:val="24"/>
          <w:szCs w:val="24"/>
          <w:lang w:val="sr-Cyrl-RS"/>
        </w:rPr>
        <w:t xml:space="preserve">години </w:t>
      </w:r>
      <w:r w:rsidRPr="00C13777">
        <w:rPr>
          <w:rFonts w:ascii="Times New Roman" w:hAnsi="Times New Roman"/>
          <w:sz w:val="24"/>
          <w:szCs w:val="24"/>
          <w:lang w:val="sr-Cyrl-RS"/>
        </w:rPr>
        <w:t xml:space="preserve">је </w:t>
      </w:r>
      <w:r w:rsidRPr="00C13777">
        <w:rPr>
          <w:rFonts w:ascii="Times New Roman" w:hAnsi="Times New Roman"/>
          <w:b/>
          <w:sz w:val="24"/>
          <w:szCs w:val="24"/>
        </w:rPr>
        <w:t xml:space="preserve">за </w:t>
      </w:r>
      <w:r w:rsidR="00FA571D" w:rsidRPr="00C13777">
        <w:rPr>
          <w:rFonts w:ascii="Times New Roman" w:hAnsi="Times New Roman"/>
          <w:b/>
          <w:sz w:val="24"/>
          <w:szCs w:val="24"/>
          <w:lang w:val="sr-Cyrl-RS"/>
        </w:rPr>
        <w:t xml:space="preserve"> 36 </w:t>
      </w:r>
      <w:r w:rsidRPr="00C13777">
        <w:rPr>
          <w:rFonts w:ascii="Times New Roman" w:hAnsi="Times New Roman"/>
          <w:b/>
          <w:sz w:val="24"/>
          <w:szCs w:val="24"/>
          <w:lang w:val="sr-Cyrl-RS"/>
        </w:rPr>
        <w:t xml:space="preserve"> </w:t>
      </w:r>
      <w:r w:rsidRPr="00C13777">
        <w:rPr>
          <w:rFonts w:ascii="Times New Roman" w:hAnsi="Times New Roman"/>
          <w:b/>
          <w:sz w:val="24"/>
          <w:szCs w:val="24"/>
        </w:rPr>
        <w:t xml:space="preserve">хранитељских породица  </w:t>
      </w:r>
      <w:r w:rsidRPr="00C13777">
        <w:rPr>
          <w:rFonts w:ascii="Times New Roman" w:hAnsi="Times New Roman"/>
          <w:b/>
          <w:sz w:val="24"/>
          <w:szCs w:val="24"/>
          <w:lang w:val="sr-Cyrl-RS"/>
        </w:rPr>
        <w:t>(</w:t>
      </w:r>
      <w:r w:rsidR="00FA571D" w:rsidRPr="00C13777">
        <w:rPr>
          <w:rFonts w:ascii="Times New Roman" w:hAnsi="Times New Roman"/>
          <w:b/>
          <w:sz w:val="24"/>
          <w:szCs w:val="24"/>
          <w:lang w:val="sr-Cyrl-RS"/>
        </w:rPr>
        <w:t>4,</w:t>
      </w:r>
      <w:r w:rsidRPr="00C13777">
        <w:rPr>
          <w:rFonts w:ascii="Times New Roman" w:hAnsi="Times New Roman"/>
          <w:b/>
          <w:sz w:val="24"/>
          <w:szCs w:val="24"/>
          <w:lang w:val="sr-Cyrl-RS"/>
        </w:rPr>
        <w:t>9</w:t>
      </w:r>
      <w:r w:rsidR="00FA571D" w:rsidRPr="00C13777">
        <w:rPr>
          <w:rFonts w:ascii="Times New Roman" w:hAnsi="Times New Roman"/>
          <w:b/>
          <w:sz w:val="24"/>
          <w:szCs w:val="24"/>
          <w:lang w:val="sr-Cyrl-RS"/>
        </w:rPr>
        <w:t>0</w:t>
      </w:r>
      <w:r w:rsidRPr="00C13777">
        <w:rPr>
          <w:rFonts w:ascii="Times New Roman" w:hAnsi="Times New Roman"/>
          <w:b/>
          <w:sz w:val="24"/>
          <w:szCs w:val="24"/>
          <w:lang w:val="sr-Cyrl-RS"/>
        </w:rPr>
        <w:t xml:space="preserve">%) </w:t>
      </w:r>
      <w:r w:rsidRPr="00C13777">
        <w:rPr>
          <w:rFonts w:ascii="Times New Roman" w:hAnsi="Times New Roman"/>
          <w:b/>
          <w:sz w:val="24"/>
          <w:szCs w:val="24"/>
        </w:rPr>
        <w:t>престала да важи подобност за бављење хранитељством</w:t>
      </w:r>
      <w:r w:rsidRPr="00C13777">
        <w:rPr>
          <w:rFonts w:ascii="Times New Roman" w:hAnsi="Times New Roman"/>
          <w:sz w:val="24"/>
          <w:szCs w:val="24"/>
          <w:lang w:val="sr-Cyrl-RS"/>
        </w:rPr>
        <w:t>.</w:t>
      </w:r>
      <w:r w:rsidRPr="00C13777">
        <w:rPr>
          <w:rFonts w:ascii="Times New Roman" w:hAnsi="Times New Roman"/>
          <w:sz w:val="24"/>
          <w:szCs w:val="24"/>
        </w:rPr>
        <w:t xml:space="preserve"> </w:t>
      </w:r>
      <w:r w:rsidR="00FA571D" w:rsidRPr="00C13777">
        <w:rPr>
          <w:rFonts w:ascii="Times New Roman" w:hAnsi="Times New Roman"/>
          <w:sz w:val="24"/>
          <w:szCs w:val="24"/>
          <w:lang w:val="sr-Cyrl-RS"/>
        </w:rPr>
        <w:t>Две трећине ових  породица</w:t>
      </w:r>
      <w:r w:rsidR="00CA5FA2">
        <w:rPr>
          <w:rFonts w:ascii="Times New Roman" w:hAnsi="Times New Roman"/>
          <w:sz w:val="24"/>
          <w:szCs w:val="24"/>
          <w:lang w:val="sr-Cyrl-RS"/>
        </w:rPr>
        <w:t xml:space="preserve"> </w:t>
      </w:r>
      <w:r w:rsidR="00FA571D" w:rsidRPr="00C13777">
        <w:rPr>
          <w:rFonts w:ascii="Times New Roman" w:hAnsi="Times New Roman"/>
          <w:sz w:val="24"/>
          <w:szCs w:val="24"/>
          <w:lang w:val="sr-Cyrl-RS"/>
        </w:rPr>
        <w:t>се самоп</w:t>
      </w:r>
      <w:r w:rsidR="00CA5FA2">
        <w:rPr>
          <w:rFonts w:ascii="Times New Roman" w:hAnsi="Times New Roman"/>
          <w:sz w:val="24"/>
          <w:szCs w:val="24"/>
          <w:lang w:val="sr-Cyrl-RS"/>
        </w:rPr>
        <w:t>роценило да више није спремно за</w:t>
      </w:r>
      <w:r w:rsidR="00FA571D" w:rsidRPr="00C13777">
        <w:rPr>
          <w:rFonts w:ascii="Times New Roman" w:hAnsi="Times New Roman"/>
          <w:sz w:val="24"/>
          <w:szCs w:val="24"/>
          <w:lang w:val="sr-Cyrl-RS"/>
        </w:rPr>
        <w:t xml:space="preserve"> бављење хранитељством,</w:t>
      </w:r>
      <w:r w:rsidR="00CA5FA2">
        <w:rPr>
          <w:rFonts w:ascii="Times New Roman" w:hAnsi="Times New Roman"/>
          <w:sz w:val="24"/>
          <w:szCs w:val="24"/>
          <w:lang w:val="sr-Cyrl-RS"/>
        </w:rPr>
        <w:t xml:space="preserve"> </w:t>
      </w:r>
      <w:r w:rsidR="00FA571D" w:rsidRPr="00C13777">
        <w:rPr>
          <w:rFonts w:ascii="Times New Roman" w:hAnsi="Times New Roman"/>
          <w:sz w:val="24"/>
          <w:szCs w:val="24"/>
          <w:lang w:val="sr-Cyrl-RS"/>
        </w:rPr>
        <w:t>углавном након што је завршен смештај деце о којима су бринули.</w:t>
      </w:r>
      <w:r w:rsidR="00CA5FA2">
        <w:rPr>
          <w:rFonts w:ascii="Times New Roman" w:hAnsi="Times New Roman"/>
          <w:sz w:val="24"/>
          <w:szCs w:val="24"/>
          <w:lang w:val="sr-Cyrl-RS"/>
        </w:rPr>
        <w:t xml:space="preserve"> </w:t>
      </w:r>
      <w:r w:rsidR="00FA571D" w:rsidRPr="00C13777">
        <w:rPr>
          <w:rFonts w:ascii="Times New Roman" w:hAnsi="Times New Roman"/>
          <w:sz w:val="24"/>
          <w:szCs w:val="24"/>
          <w:lang w:val="sr-Cyrl-RS"/>
        </w:rPr>
        <w:t>За две породице је утврђено занемаривање или злост</w:t>
      </w:r>
      <w:r w:rsidR="00353782" w:rsidRPr="00C13777">
        <w:rPr>
          <w:rFonts w:ascii="Times New Roman" w:hAnsi="Times New Roman"/>
          <w:sz w:val="24"/>
          <w:szCs w:val="24"/>
          <w:lang w:val="sr-Cyrl-RS"/>
        </w:rPr>
        <w:t>а</w:t>
      </w:r>
      <w:r w:rsidR="00FA571D" w:rsidRPr="00C13777">
        <w:rPr>
          <w:rFonts w:ascii="Times New Roman" w:hAnsi="Times New Roman"/>
          <w:sz w:val="24"/>
          <w:szCs w:val="24"/>
          <w:lang w:val="sr-Cyrl-RS"/>
        </w:rPr>
        <w:t>вљање детета, једна је неадекватно обављала свој</w:t>
      </w:r>
      <w:r w:rsidR="001F44F6" w:rsidRPr="00C13777">
        <w:rPr>
          <w:rFonts w:ascii="Times New Roman" w:hAnsi="Times New Roman"/>
          <w:sz w:val="24"/>
          <w:szCs w:val="24"/>
          <w:lang w:val="sr-Cyrl-RS"/>
        </w:rPr>
        <w:t>е</w:t>
      </w:r>
      <w:r w:rsidR="00FA571D" w:rsidRPr="00C13777">
        <w:rPr>
          <w:rFonts w:ascii="Times New Roman" w:hAnsi="Times New Roman"/>
          <w:sz w:val="24"/>
          <w:szCs w:val="24"/>
          <w:lang w:val="sr-Cyrl-RS"/>
        </w:rPr>
        <w:t xml:space="preserve"> функциј</w:t>
      </w:r>
      <w:r w:rsidR="001F44F6" w:rsidRPr="00C13777">
        <w:rPr>
          <w:rFonts w:ascii="Times New Roman" w:hAnsi="Times New Roman"/>
          <w:sz w:val="24"/>
          <w:szCs w:val="24"/>
          <w:lang w:val="sr-Cyrl-RS"/>
        </w:rPr>
        <w:t>е, а у 9 је дошло до промена у породици због којих  бављење хранитељством није могло да се настави.</w:t>
      </w:r>
    </w:p>
    <w:p w:rsidR="00193B19" w:rsidRPr="00C13777" w:rsidRDefault="001F44F6" w:rsidP="00193B19">
      <w:pPr>
        <w:rPr>
          <w:rFonts w:ascii="Times New Roman" w:hAnsi="Times New Roman"/>
          <w:sz w:val="24"/>
          <w:szCs w:val="24"/>
          <w:lang w:val="sr-Cyrl-RS"/>
        </w:rPr>
      </w:pPr>
      <w:r w:rsidRPr="00C13777">
        <w:rPr>
          <w:rFonts w:ascii="Times New Roman" w:hAnsi="Times New Roman"/>
          <w:sz w:val="24"/>
          <w:szCs w:val="24"/>
          <w:lang w:val="sr-Cyrl-RS"/>
        </w:rPr>
        <w:t>Мора се истаћи да ови подаци не дају комплетну слику, јер се одлуке центара за породични смештај везане за престанак подобности за бављење хранитељством често пролонгирају па је само у Београду још 22 породице за које су надлежни центри</w:t>
      </w:r>
      <w:r w:rsidR="00A9250D" w:rsidRPr="00C13777">
        <w:rPr>
          <w:rFonts w:ascii="Times New Roman" w:hAnsi="Times New Roman"/>
          <w:sz w:val="24"/>
          <w:szCs w:val="24"/>
          <w:lang w:val="sr-Cyrl-RS"/>
        </w:rPr>
        <w:t xml:space="preserve"> </w:t>
      </w:r>
      <w:r w:rsidRPr="00C13777">
        <w:rPr>
          <w:rFonts w:ascii="Times New Roman" w:hAnsi="Times New Roman"/>
          <w:sz w:val="24"/>
          <w:szCs w:val="24"/>
          <w:lang w:val="sr-Cyrl-RS"/>
        </w:rPr>
        <w:t>обавештени о одустајању породице или је достављено негативно мишљење о подобности</w:t>
      </w:r>
      <w:r w:rsidR="00CA5FA2">
        <w:rPr>
          <w:rFonts w:ascii="Times New Roman" w:hAnsi="Times New Roman"/>
          <w:sz w:val="24"/>
          <w:szCs w:val="24"/>
          <w:lang w:val="sr-Cyrl-RS"/>
        </w:rPr>
        <w:t>,</w:t>
      </w:r>
      <w:r w:rsidRPr="00C13777">
        <w:rPr>
          <w:rFonts w:ascii="Times New Roman" w:hAnsi="Times New Roman"/>
          <w:sz w:val="24"/>
          <w:szCs w:val="24"/>
          <w:lang w:val="sr-Cyrl-RS"/>
        </w:rPr>
        <w:t xml:space="preserve"> а нема повратне информације о одлуци.</w:t>
      </w:r>
    </w:p>
    <w:p w:rsidR="00193B19" w:rsidRPr="00C13777" w:rsidRDefault="00193B19" w:rsidP="00193B19">
      <w:pPr>
        <w:rPr>
          <w:rFonts w:ascii="Times New Roman" w:hAnsi="Times New Roman"/>
          <w:color w:val="FF0000"/>
          <w:sz w:val="24"/>
          <w:szCs w:val="24"/>
        </w:rPr>
      </w:pPr>
    </w:p>
    <w:p w:rsidR="00193B19" w:rsidRPr="00C13777" w:rsidRDefault="00193B19" w:rsidP="00193B19">
      <w:pPr>
        <w:pStyle w:val="ListParagraph"/>
        <w:ind w:left="0"/>
        <w:rPr>
          <w:rFonts w:ascii="Times New Roman" w:hAnsi="Times New Roman"/>
          <w:sz w:val="24"/>
          <w:szCs w:val="24"/>
        </w:rPr>
      </w:pPr>
      <w:r w:rsidRPr="00C13777">
        <w:rPr>
          <w:rFonts w:ascii="Times New Roman" w:hAnsi="Times New Roman"/>
          <w:sz w:val="24"/>
          <w:szCs w:val="24"/>
          <w:lang w:val="sr-Cyrl-RS"/>
        </w:rPr>
        <w:t>За развој мреже хранитељских породица на територији за коју је надлежан Центар</w:t>
      </w:r>
      <w:r w:rsidR="00CA5FA2">
        <w:rPr>
          <w:rFonts w:ascii="Times New Roman" w:hAnsi="Times New Roman"/>
          <w:sz w:val="24"/>
          <w:szCs w:val="24"/>
          <w:lang w:val="sr-Cyrl-RS"/>
        </w:rPr>
        <w:t xml:space="preserve">, </w:t>
      </w:r>
      <w:r w:rsidRPr="00C13777">
        <w:rPr>
          <w:rFonts w:ascii="Times New Roman" w:hAnsi="Times New Roman"/>
          <w:sz w:val="24"/>
          <w:szCs w:val="24"/>
        </w:rPr>
        <w:t>потребан је далеко већи број породица</w:t>
      </w:r>
      <w:r w:rsidRPr="00C13777">
        <w:rPr>
          <w:rFonts w:ascii="Times New Roman" w:hAnsi="Times New Roman"/>
          <w:sz w:val="24"/>
          <w:szCs w:val="24"/>
          <w:lang w:val="sr-Cyrl-RS"/>
        </w:rPr>
        <w:t>.</w:t>
      </w:r>
      <w:r w:rsidR="00D41AF4" w:rsidRPr="00C13777">
        <w:rPr>
          <w:rFonts w:ascii="Times New Roman" w:hAnsi="Times New Roman"/>
          <w:sz w:val="24"/>
          <w:szCs w:val="24"/>
          <w:lang w:val="sr-Cyrl-RS"/>
        </w:rPr>
        <w:t xml:space="preserve"> Са друге стране,</w:t>
      </w:r>
      <w:r w:rsidR="00CA5FA2">
        <w:rPr>
          <w:rFonts w:ascii="Times New Roman" w:hAnsi="Times New Roman"/>
          <w:sz w:val="24"/>
          <w:szCs w:val="24"/>
          <w:lang w:val="sr-Cyrl-RS"/>
        </w:rPr>
        <w:t xml:space="preserve"> </w:t>
      </w:r>
      <w:r w:rsidR="00D41AF4" w:rsidRPr="00C13777">
        <w:rPr>
          <w:rFonts w:ascii="Times New Roman" w:hAnsi="Times New Roman"/>
          <w:sz w:val="24"/>
          <w:szCs w:val="24"/>
          <w:lang w:val="sr-Cyrl-RS"/>
        </w:rPr>
        <w:t>важно је имати у виду да повећање броја породица тражи и људске ресурсе да</w:t>
      </w:r>
      <w:r w:rsidRPr="00C13777">
        <w:rPr>
          <w:rFonts w:ascii="Times New Roman" w:hAnsi="Times New Roman"/>
          <w:sz w:val="24"/>
          <w:szCs w:val="24"/>
          <w:lang w:val="sr-Cyrl-RS"/>
        </w:rPr>
        <w:t xml:space="preserve"> би могла да се обезбеди адекватна подршка и очува достигнут квалитет хранитељског смештаја</w:t>
      </w:r>
      <w:r w:rsidRPr="00C13777">
        <w:rPr>
          <w:rFonts w:ascii="Times New Roman" w:hAnsi="Times New Roman"/>
          <w:sz w:val="24"/>
          <w:szCs w:val="24"/>
        </w:rPr>
        <w:t>.</w:t>
      </w:r>
    </w:p>
    <w:p w:rsidR="00E753E0" w:rsidRPr="00C13777" w:rsidRDefault="00E753E0" w:rsidP="00193B19">
      <w:pPr>
        <w:pStyle w:val="ListParagraph"/>
        <w:ind w:left="0"/>
        <w:rPr>
          <w:rFonts w:ascii="Times New Roman" w:hAnsi="Times New Roman"/>
          <w:sz w:val="24"/>
          <w:szCs w:val="24"/>
        </w:rPr>
      </w:pPr>
    </w:p>
    <w:p w:rsidR="00193B19" w:rsidRPr="00C13777" w:rsidRDefault="00314C85" w:rsidP="00314C85">
      <w:pPr>
        <w:pStyle w:val="Heading2"/>
        <w:rPr>
          <w:szCs w:val="24"/>
        </w:rPr>
      </w:pPr>
      <w:bookmarkStart w:id="20" w:name="_Toc2086842"/>
      <w:r w:rsidRPr="00C13777">
        <w:rPr>
          <w:szCs w:val="24"/>
          <w:lang w:val="sr-Latn-RS"/>
        </w:rPr>
        <w:lastRenderedPageBreak/>
        <w:t xml:space="preserve">3. </w:t>
      </w:r>
      <w:r w:rsidR="00193B19" w:rsidRPr="00C13777">
        <w:rPr>
          <w:szCs w:val="24"/>
        </w:rPr>
        <w:t>КОРИСНИЦИ ПОРОДИЧНОГ СМЕШТАЈА</w:t>
      </w:r>
      <w:bookmarkEnd w:id="20"/>
    </w:p>
    <w:p w:rsidR="00193B19" w:rsidRPr="00C13777" w:rsidRDefault="00193B19" w:rsidP="00193B19">
      <w:pPr>
        <w:jc w:val="center"/>
        <w:rPr>
          <w:rFonts w:ascii="Times New Roman" w:hAnsi="Times New Roman"/>
          <w:b/>
          <w:sz w:val="24"/>
          <w:szCs w:val="24"/>
        </w:rPr>
      </w:pPr>
    </w:p>
    <w:p w:rsidR="00193B19" w:rsidRPr="00C13777" w:rsidRDefault="00193B19" w:rsidP="00314C85">
      <w:pPr>
        <w:pStyle w:val="Title"/>
      </w:pPr>
      <w:bookmarkStart w:id="21" w:name="_Toc2086843"/>
      <w:r w:rsidRPr="00C13777">
        <w:rPr>
          <w:lang w:val="sr-Latn-CS"/>
        </w:rPr>
        <w:t>3.1.</w:t>
      </w:r>
      <w:r w:rsidRPr="00C13777">
        <w:t>Број деце и младих на породичном смештају</w:t>
      </w:r>
      <w:bookmarkEnd w:id="21"/>
      <w:r w:rsidRPr="00C13777">
        <w:t xml:space="preserve"> </w:t>
      </w:r>
    </w:p>
    <w:p w:rsidR="00193B19" w:rsidRPr="00C13777" w:rsidRDefault="00FF50FC" w:rsidP="00193B19">
      <w:pPr>
        <w:rPr>
          <w:rFonts w:ascii="Times New Roman" w:hAnsi="Times New Roman"/>
          <w:sz w:val="24"/>
          <w:szCs w:val="24"/>
          <w:lang w:val="sr-Cyrl-RS"/>
        </w:rPr>
      </w:pPr>
      <w:r w:rsidRPr="00C13777">
        <w:rPr>
          <w:rFonts w:ascii="Times New Roman" w:hAnsi="Times New Roman"/>
          <w:sz w:val="24"/>
          <w:szCs w:val="24"/>
          <w:lang w:val="sr-Cyrl-RS"/>
        </w:rPr>
        <w:t>Број деце и младих на хранитељству у прошлој години приказује следе</w:t>
      </w:r>
      <w:r w:rsidR="00983ECA" w:rsidRPr="00C13777">
        <w:rPr>
          <w:rFonts w:ascii="Times New Roman" w:hAnsi="Times New Roman"/>
          <w:sz w:val="24"/>
          <w:szCs w:val="24"/>
          <w:lang w:val="sr-Cyrl-RS"/>
        </w:rPr>
        <w:t>ћ</w:t>
      </w:r>
      <w:r w:rsidRPr="00C13777">
        <w:rPr>
          <w:rFonts w:ascii="Times New Roman" w:hAnsi="Times New Roman"/>
          <w:sz w:val="24"/>
          <w:szCs w:val="24"/>
          <w:lang w:val="sr-Cyrl-RS"/>
        </w:rPr>
        <w:t>а табела</w:t>
      </w:r>
      <w:r w:rsidR="00983ECA" w:rsidRPr="00C13777">
        <w:rPr>
          <w:rFonts w:ascii="Times New Roman" w:hAnsi="Times New Roman"/>
          <w:sz w:val="24"/>
          <w:szCs w:val="24"/>
          <w:lang w:val="sr-Cyrl-RS"/>
        </w:rPr>
        <w:t>:</w:t>
      </w:r>
    </w:p>
    <w:p w:rsidR="00AF5EB4" w:rsidRDefault="00AF5EB4" w:rsidP="009D5FFD">
      <w:pPr>
        <w:rPr>
          <w:rFonts w:ascii="Times New Roman" w:hAnsi="Times New Roman"/>
          <w:sz w:val="24"/>
          <w:szCs w:val="24"/>
          <w:lang w:val="sr-Cyrl-RS"/>
        </w:rPr>
      </w:pPr>
    </w:p>
    <w:p w:rsidR="009D5FFD" w:rsidRPr="00C13777" w:rsidRDefault="009D5FFD" w:rsidP="009D5FFD">
      <w:pPr>
        <w:rPr>
          <w:rFonts w:ascii="Times New Roman" w:hAnsi="Times New Roman"/>
          <w:b/>
          <w:sz w:val="24"/>
          <w:szCs w:val="24"/>
          <w:lang w:val="sr-Cyrl-RS"/>
        </w:rPr>
      </w:pPr>
      <w:r w:rsidRPr="00C13777">
        <w:rPr>
          <w:rFonts w:ascii="Times New Roman" w:hAnsi="Times New Roman"/>
          <w:b/>
          <w:sz w:val="24"/>
          <w:szCs w:val="24"/>
          <w:lang w:val="sr-Cyrl-RS"/>
        </w:rPr>
        <w:t>Табела 5:</w:t>
      </w:r>
      <w:r w:rsidRPr="00C13777">
        <w:rPr>
          <w:rFonts w:ascii="Times New Roman" w:hAnsi="Times New Roman"/>
          <w:sz w:val="24"/>
          <w:szCs w:val="24"/>
          <w:lang w:val="sr-Cyrl-RS"/>
        </w:rPr>
        <w:t xml:space="preserve"> </w:t>
      </w:r>
      <w:r w:rsidRPr="00C13777">
        <w:rPr>
          <w:rFonts w:ascii="Times New Roman" w:hAnsi="Times New Roman"/>
          <w:b/>
          <w:sz w:val="24"/>
          <w:szCs w:val="24"/>
          <w:lang w:val="sr-Cyrl-RS"/>
        </w:rPr>
        <w:t xml:space="preserve">Број  деце и младих  на евиденцији Центра, 2018. </w:t>
      </w:r>
      <w:r w:rsidR="00A6107E" w:rsidRPr="00C13777">
        <w:rPr>
          <w:rFonts w:ascii="Times New Roman" w:hAnsi="Times New Roman"/>
          <w:b/>
          <w:sz w:val="24"/>
          <w:szCs w:val="24"/>
          <w:lang w:val="sr-Cyrl-RS"/>
        </w:rPr>
        <w:t>г</w:t>
      </w:r>
      <w:r w:rsidRPr="00C13777">
        <w:rPr>
          <w:rFonts w:ascii="Times New Roman" w:hAnsi="Times New Roman"/>
          <w:b/>
          <w:sz w:val="24"/>
          <w:szCs w:val="24"/>
          <w:lang w:val="sr-Cyrl-RS"/>
        </w:rPr>
        <w:t>одина</w:t>
      </w:r>
    </w:p>
    <w:p w:rsidR="009D5FFD" w:rsidRPr="00C13777" w:rsidRDefault="009D5FFD" w:rsidP="00193B19">
      <w:pPr>
        <w:rPr>
          <w:rFonts w:ascii="Times New Roman" w:hAnsi="Times New Roman"/>
          <w:sz w:val="24"/>
          <w:szCs w:val="24"/>
          <w:lang w:val="sr-Cyrl-RS"/>
        </w:rPr>
      </w:pPr>
    </w:p>
    <w:tbl>
      <w:tblPr>
        <w:tblStyle w:val="TableGrid"/>
        <w:tblW w:w="10348" w:type="dxa"/>
        <w:tblInd w:w="-459" w:type="dxa"/>
        <w:tblLayout w:type="fixed"/>
        <w:tblLook w:val="04A0" w:firstRow="1" w:lastRow="0" w:firstColumn="1" w:lastColumn="0" w:noHBand="0" w:noVBand="1"/>
      </w:tblPr>
      <w:tblGrid>
        <w:gridCol w:w="1276"/>
        <w:gridCol w:w="1418"/>
        <w:gridCol w:w="850"/>
        <w:gridCol w:w="1134"/>
        <w:gridCol w:w="1418"/>
        <w:gridCol w:w="850"/>
        <w:gridCol w:w="1134"/>
        <w:gridCol w:w="1418"/>
        <w:gridCol w:w="850"/>
      </w:tblGrid>
      <w:tr w:rsidR="00983ECA" w:rsidRPr="00AF5EB4" w:rsidTr="00533A6B">
        <w:trPr>
          <w:trHeight w:val="20"/>
        </w:trPr>
        <w:tc>
          <w:tcPr>
            <w:tcW w:w="3544" w:type="dxa"/>
            <w:gridSpan w:val="3"/>
          </w:tcPr>
          <w:p w:rsidR="00983ECA" w:rsidRPr="00AF5EB4" w:rsidRDefault="00AF5EB4" w:rsidP="00AF5EB4">
            <w:pPr>
              <w:jc w:val="center"/>
              <w:rPr>
                <w:rFonts w:ascii="Times New Roman" w:hAnsi="Times New Roman"/>
                <w:b/>
                <w:sz w:val="24"/>
                <w:szCs w:val="24"/>
                <w:lang w:val="sr-Cyrl-RS"/>
              </w:rPr>
            </w:pPr>
            <w:r w:rsidRPr="00AF5EB4">
              <w:rPr>
                <w:rFonts w:ascii="Times New Roman" w:hAnsi="Times New Roman"/>
                <w:b/>
                <w:sz w:val="24"/>
                <w:szCs w:val="24"/>
                <w:lang w:val="sr-Cyrl-RS"/>
              </w:rPr>
              <w:t>Д</w:t>
            </w:r>
            <w:r w:rsidR="00983ECA" w:rsidRPr="00AF5EB4">
              <w:rPr>
                <w:rFonts w:ascii="Times New Roman" w:hAnsi="Times New Roman"/>
                <w:b/>
                <w:sz w:val="24"/>
                <w:szCs w:val="24"/>
                <w:lang w:val="sr-Cyrl-RS"/>
              </w:rPr>
              <w:t>ечаци</w:t>
            </w:r>
          </w:p>
        </w:tc>
        <w:tc>
          <w:tcPr>
            <w:tcW w:w="3402" w:type="dxa"/>
            <w:gridSpan w:val="3"/>
          </w:tcPr>
          <w:p w:rsidR="00983ECA" w:rsidRPr="00AF5EB4" w:rsidRDefault="00AF5EB4" w:rsidP="00AF5EB4">
            <w:pPr>
              <w:jc w:val="center"/>
              <w:rPr>
                <w:rFonts w:ascii="Times New Roman" w:hAnsi="Times New Roman"/>
                <w:b/>
                <w:sz w:val="24"/>
                <w:szCs w:val="24"/>
                <w:lang w:val="sr-Cyrl-RS"/>
              </w:rPr>
            </w:pPr>
            <w:r w:rsidRPr="00AF5EB4">
              <w:rPr>
                <w:rFonts w:ascii="Times New Roman" w:hAnsi="Times New Roman"/>
                <w:b/>
                <w:sz w:val="24"/>
                <w:szCs w:val="24"/>
                <w:lang w:val="sr-Cyrl-RS"/>
              </w:rPr>
              <w:t>Д</w:t>
            </w:r>
            <w:r w:rsidR="00983ECA" w:rsidRPr="00AF5EB4">
              <w:rPr>
                <w:rFonts w:ascii="Times New Roman" w:hAnsi="Times New Roman"/>
                <w:b/>
                <w:sz w:val="24"/>
                <w:szCs w:val="24"/>
                <w:lang w:val="sr-Cyrl-RS"/>
              </w:rPr>
              <w:t>евојчице</w:t>
            </w:r>
          </w:p>
        </w:tc>
        <w:tc>
          <w:tcPr>
            <w:tcW w:w="3402" w:type="dxa"/>
            <w:gridSpan w:val="3"/>
          </w:tcPr>
          <w:p w:rsidR="00983ECA" w:rsidRPr="00AF5EB4" w:rsidRDefault="00AF5EB4" w:rsidP="00AF5EB4">
            <w:pPr>
              <w:jc w:val="center"/>
              <w:rPr>
                <w:rFonts w:ascii="Times New Roman" w:hAnsi="Times New Roman"/>
                <w:b/>
                <w:sz w:val="24"/>
                <w:szCs w:val="24"/>
                <w:lang w:val="sr-Cyrl-RS"/>
              </w:rPr>
            </w:pPr>
            <w:r w:rsidRPr="00AF5EB4">
              <w:rPr>
                <w:rFonts w:ascii="Times New Roman" w:hAnsi="Times New Roman"/>
                <w:b/>
                <w:sz w:val="24"/>
                <w:szCs w:val="24"/>
                <w:lang w:val="sr-Cyrl-RS"/>
              </w:rPr>
              <w:t>У</w:t>
            </w:r>
            <w:r w:rsidR="00983ECA" w:rsidRPr="00AF5EB4">
              <w:rPr>
                <w:rFonts w:ascii="Times New Roman" w:hAnsi="Times New Roman"/>
                <w:b/>
                <w:sz w:val="24"/>
                <w:szCs w:val="24"/>
                <w:lang w:val="sr-Cyrl-RS"/>
              </w:rPr>
              <w:t>купно</w:t>
            </w:r>
          </w:p>
        </w:tc>
      </w:tr>
      <w:tr w:rsidR="00533A6B" w:rsidRPr="00C13777" w:rsidTr="00533A6B">
        <w:trPr>
          <w:trHeight w:val="20"/>
        </w:trPr>
        <w:tc>
          <w:tcPr>
            <w:tcW w:w="1276"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Укупно   у 2018</w:t>
            </w:r>
            <w:r w:rsidR="00466520">
              <w:rPr>
                <w:rFonts w:ascii="Times New Roman" w:hAnsi="Times New Roman"/>
                <w:sz w:val="24"/>
                <w:szCs w:val="24"/>
                <w:lang w:val="sr-Cyrl-RS"/>
              </w:rPr>
              <w:t>.</w:t>
            </w:r>
          </w:p>
        </w:tc>
        <w:tc>
          <w:tcPr>
            <w:tcW w:w="1418"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Смештени</w:t>
            </w:r>
          </w:p>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у 2018</w:t>
            </w:r>
            <w:r w:rsidR="00466520">
              <w:rPr>
                <w:rFonts w:ascii="Times New Roman" w:hAnsi="Times New Roman"/>
                <w:sz w:val="24"/>
                <w:szCs w:val="24"/>
                <w:lang w:val="sr-Cyrl-RS"/>
              </w:rPr>
              <w:t>.</w:t>
            </w:r>
          </w:p>
        </w:tc>
        <w:tc>
          <w:tcPr>
            <w:tcW w:w="850" w:type="dxa"/>
          </w:tcPr>
          <w:p w:rsidR="00983ECA" w:rsidRPr="00C13777" w:rsidRDefault="00533A6B" w:rsidP="00AF5EB4">
            <w:pPr>
              <w:jc w:val="center"/>
              <w:rPr>
                <w:rFonts w:ascii="Times New Roman" w:hAnsi="Times New Roman"/>
                <w:sz w:val="24"/>
                <w:szCs w:val="24"/>
                <w:lang w:val="sr-Cyrl-RS"/>
              </w:rPr>
            </w:pPr>
            <w:r>
              <w:rPr>
                <w:rFonts w:ascii="Times New Roman" w:hAnsi="Times New Roman"/>
                <w:sz w:val="24"/>
                <w:szCs w:val="24"/>
                <w:lang w:val="sr-Cyrl-RS"/>
              </w:rPr>
              <w:t>31.</w:t>
            </w:r>
            <w:r w:rsidR="00983ECA" w:rsidRPr="00C13777">
              <w:rPr>
                <w:rFonts w:ascii="Times New Roman" w:hAnsi="Times New Roman"/>
                <w:sz w:val="24"/>
                <w:szCs w:val="24"/>
                <w:lang w:val="sr-Cyrl-RS"/>
              </w:rPr>
              <w:t>12.</w:t>
            </w:r>
          </w:p>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2018</w:t>
            </w:r>
            <w:r w:rsidR="00466520">
              <w:rPr>
                <w:rFonts w:ascii="Times New Roman" w:hAnsi="Times New Roman"/>
                <w:sz w:val="24"/>
                <w:szCs w:val="24"/>
                <w:lang w:val="sr-Cyrl-RS"/>
              </w:rPr>
              <w:t>.</w:t>
            </w:r>
          </w:p>
        </w:tc>
        <w:tc>
          <w:tcPr>
            <w:tcW w:w="1134" w:type="dxa"/>
          </w:tcPr>
          <w:p w:rsidR="00983ECA" w:rsidRPr="00C13777" w:rsidRDefault="00466520" w:rsidP="00AF5EB4">
            <w:pPr>
              <w:jc w:val="center"/>
              <w:rPr>
                <w:rFonts w:ascii="Times New Roman" w:hAnsi="Times New Roman"/>
                <w:sz w:val="24"/>
                <w:szCs w:val="24"/>
                <w:lang w:val="sr-Cyrl-RS"/>
              </w:rPr>
            </w:pPr>
            <w:r>
              <w:rPr>
                <w:rFonts w:ascii="Times New Roman" w:hAnsi="Times New Roman"/>
                <w:sz w:val="24"/>
                <w:szCs w:val="24"/>
                <w:lang w:val="sr-Cyrl-RS"/>
              </w:rPr>
              <w:t>Укупно у  2018.</w:t>
            </w:r>
          </w:p>
        </w:tc>
        <w:tc>
          <w:tcPr>
            <w:tcW w:w="1418"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Смештени</w:t>
            </w:r>
          </w:p>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у 2018</w:t>
            </w:r>
            <w:r w:rsidR="00466520">
              <w:rPr>
                <w:rFonts w:ascii="Times New Roman" w:hAnsi="Times New Roman"/>
                <w:sz w:val="24"/>
                <w:szCs w:val="24"/>
                <w:lang w:val="sr-Cyrl-RS"/>
              </w:rPr>
              <w:t>.</w:t>
            </w:r>
          </w:p>
        </w:tc>
        <w:tc>
          <w:tcPr>
            <w:tcW w:w="850"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31</w:t>
            </w:r>
            <w:r w:rsidR="00533A6B">
              <w:rPr>
                <w:rFonts w:ascii="Times New Roman" w:hAnsi="Times New Roman"/>
                <w:sz w:val="24"/>
                <w:szCs w:val="24"/>
                <w:lang w:val="sr-Cyrl-RS"/>
              </w:rPr>
              <w:t>.</w:t>
            </w:r>
            <w:r w:rsidRPr="00C13777">
              <w:rPr>
                <w:rFonts w:ascii="Times New Roman" w:hAnsi="Times New Roman"/>
                <w:sz w:val="24"/>
                <w:szCs w:val="24"/>
                <w:lang w:val="sr-Cyrl-RS"/>
              </w:rPr>
              <w:t>12.</w:t>
            </w:r>
          </w:p>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2018</w:t>
            </w:r>
            <w:r w:rsidR="00466520">
              <w:rPr>
                <w:rFonts w:ascii="Times New Roman" w:hAnsi="Times New Roman"/>
                <w:sz w:val="24"/>
                <w:szCs w:val="24"/>
                <w:lang w:val="sr-Cyrl-RS"/>
              </w:rPr>
              <w:t>.</w:t>
            </w:r>
          </w:p>
        </w:tc>
        <w:tc>
          <w:tcPr>
            <w:tcW w:w="1134"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Укупно у  2018</w:t>
            </w:r>
            <w:r w:rsidR="00466520">
              <w:rPr>
                <w:rFonts w:ascii="Times New Roman" w:hAnsi="Times New Roman"/>
                <w:sz w:val="24"/>
                <w:szCs w:val="24"/>
                <w:lang w:val="sr-Cyrl-RS"/>
              </w:rPr>
              <w:t>.</w:t>
            </w:r>
          </w:p>
        </w:tc>
        <w:tc>
          <w:tcPr>
            <w:tcW w:w="1418"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Смештени</w:t>
            </w:r>
          </w:p>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у 2018</w:t>
            </w:r>
            <w:r w:rsidR="00466520">
              <w:rPr>
                <w:rFonts w:ascii="Times New Roman" w:hAnsi="Times New Roman"/>
                <w:sz w:val="24"/>
                <w:szCs w:val="24"/>
                <w:lang w:val="sr-Cyrl-RS"/>
              </w:rPr>
              <w:t>.</w:t>
            </w:r>
          </w:p>
        </w:tc>
        <w:tc>
          <w:tcPr>
            <w:tcW w:w="850"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31</w:t>
            </w:r>
            <w:r w:rsidR="00533A6B">
              <w:rPr>
                <w:rFonts w:ascii="Times New Roman" w:hAnsi="Times New Roman"/>
                <w:sz w:val="24"/>
                <w:szCs w:val="24"/>
                <w:lang w:val="sr-Cyrl-RS"/>
              </w:rPr>
              <w:t>.</w:t>
            </w:r>
            <w:r w:rsidRPr="00C13777">
              <w:rPr>
                <w:rFonts w:ascii="Times New Roman" w:hAnsi="Times New Roman"/>
                <w:sz w:val="24"/>
                <w:szCs w:val="24"/>
                <w:lang w:val="sr-Cyrl-RS"/>
              </w:rPr>
              <w:t>12.</w:t>
            </w:r>
          </w:p>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2018</w:t>
            </w:r>
            <w:r w:rsidR="00466520">
              <w:rPr>
                <w:rFonts w:ascii="Times New Roman" w:hAnsi="Times New Roman"/>
                <w:sz w:val="24"/>
                <w:szCs w:val="24"/>
                <w:lang w:val="sr-Cyrl-RS"/>
              </w:rPr>
              <w:t>.</w:t>
            </w:r>
          </w:p>
        </w:tc>
      </w:tr>
      <w:tr w:rsidR="00533A6B" w:rsidRPr="00C13777" w:rsidTr="00533A6B">
        <w:trPr>
          <w:trHeight w:val="20"/>
        </w:trPr>
        <w:tc>
          <w:tcPr>
            <w:tcW w:w="1276"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530</w:t>
            </w:r>
          </w:p>
        </w:tc>
        <w:tc>
          <w:tcPr>
            <w:tcW w:w="1418"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46</w:t>
            </w:r>
          </w:p>
        </w:tc>
        <w:tc>
          <w:tcPr>
            <w:tcW w:w="850"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483</w:t>
            </w:r>
          </w:p>
        </w:tc>
        <w:tc>
          <w:tcPr>
            <w:tcW w:w="1134"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607</w:t>
            </w:r>
          </w:p>
        </w:tc>
        <w:tc>
          <w:tcPr>
            <w:tcW w:w="1418"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57</w:t>
            </w:r>
          </w:p>
        </w:tc>
        <w:tc>
          <w:tcPr>
            <w:tcW w:w="850" w:type="dxa"/>
          </w:tcPr>
          <w:p w:rsidR="00983ECA" w:rsidRPr="00C13777" w:rsidRDefault="00983ECA" w:rsidP="00AF5EB4">
            <w:pPr>
              <w:jc w:val="center"/>
              <w:rPr>
                <w:rFonts w:ascii="Times New Roman" w:hAnsi="Times New Roman"/>
                <w:sz w:val="24"/>
                <w:szCs w:val="24"/>
                <w:lang w:val="sr-Cyrl-RS"/>
              </w:rPr>
            </w:pPr>
            <w:r w:rsidRPr="00C13777">
              <w:rPr>
                <w:rFonts w:ascii="Times New Roman" w:hAnsi="Times New Roman"/>
                <w:sz w:val="24"/>
                <w:szCs w:val="24"/>
                <w:lang w:val="sr-Cyrl-RS"/>
              </w:rPr>
              <w:t>544</w:t>
            </w:r>
          </w:p>
        </w:tc>
        <w:tc>
          <w:tcPr>
            <w:tcW w:w="1134" w:type="dxa"/>
          </w:tcPr>
          <w:p w:rsidR="00983ECA" w:rsidRPr="00C13777" w:rsidRDefault="000D2534" w:rsidP="00AF5EB4">
            <w:pPr>
              <w:jc w:val="center"/>
              <w:rPr>
                <w:rFonts w:ascii="Times New Roman" w:hAnsi="Times New Roman"/>
                <w:sz w:val="24"/>
                <w:szCs w:val="24"/>
                <w:lang w:val="sr-Cyrl-RS"/>
              </w:rPr>
            </w:pPr>
            <w:r w:rsidRPr="00C13777">
              <w:rPr>
                <w:rFonts w:ascii="Times New Roman" w:hAnsi="Times New Roman"/>
                <w:sz w:val="24"/>
                <w:szCs w:val="24"/>
                <w:lang w:val="sr-Cyrl-RS"/>
              </w:rPr>
              <w:t>1137</w:t>
            </w:r>
          </w:p>
        </w:tc>
        <w:tc>
          <w:tcPr>
            <w:tcW w:w="1418" w:type="dxa"/>
          </w:tcPr>
          <w:p w:rsidR="00983ECA" w:rsidRPr="00C13777" w:rsidRDefault="000D2534" w:rsidP="00AF5EB4">
            <w:pPr>
              <w:jc w:val="center"/>
              <w:rPr>
                <w:rFonts w:ascii="Times New Roman" w:hAnsi="Times New Roman"/>
                <w:sz w:val="24"/>
                <w:szCs w:val="24"/>
                <w:lang w:val="sr-Cyrl-RS"/>
              </w:rPr>
            </w:pPr>
            <w:r w:rsidRPr="00C13777">
              <w:rPr>
                <w:rFonts w:ascii="Times New Roman" w:hAnsi="Times New Roman"/>
                <w:sz w:val="24"/>
                <w:szCs w:val="24"/>
                <w:lang w:val="sr-Cyrl-RS"/>
              </w:rPr>
              <w:t>103</w:t>
            </w:r>
          </w:p>
        </w:tc>
        <w:tc>
          <w:tcPr>
            <w:tcW w:w="850" w:type="dxa"/>
          </w:tcPr>
          <w:p w:rsidR="00983ECA" w:rsidRPr="00C13777" w:rsidRDefault="000D2534" w:rsidP="00AF5EB4">
            <w:pPr>
              <w:jc w:val="center"/>
              <w:rPr>
                <w:rFonts w:ascii="Times New Roman" w:hAnsi="Times New Roman"/>
                <w:sz w:val="24"/>
                <w:szCs w:val="24"/>
                <w:lang w:val="sr-Cyrl-RS"/>
              </w:rPr>
            </w:pPr>
            <w:r w:rsidRPr="00C13777">
              <w:rPr>
                <w:rFonts w:ascii="Times New Roman" w:hAnsi="Times New Roman"/>
                <w:sz w:val="24"/>
                <w:szCs w:val="24"/>
                <w:lang w:val="sr-Cyrl-RS"/>
              </w:rPr>
              <w:t>1027</w:t>
            </w:r>
          </w:p>
        </w:tc>
      </w:tr>
    </w:tbl>
    <w:p w:rsidR="00983ECA" w:rsidRPr="00C13777" w:rsidRDefault="000D2534" w:rsidP="00193B19">
      <w:pPr>
        <w:rPr>
          <w:rFonts w:ascii="Times New Roman" w:hAnsi="Times New Roman"/>
          <w:sz w:val="24"/>
          <w:szCs w:val="24"/>
          <w:lang w:val="sr-Cyrl-RS"/>
        </w:rPr>
      </w:pPr>
      <w:r w:rsidRPr="00C13777">
        <w:rPr>
          <w:rFonts w:ascii="Times New Roman" w:hAnsi="Times New Roman"/>
          <w:sz w:val="24"/>
          <w:szCs w:val="24"/>
          <w:lang w:val="sr-Cyrl-RS"/>
        </w:rPr>
        <w:t xml:space="preserve"> </w:t>
      </w:r>
    </w:p>
    <w:p w:rsidR="000D2534" w:rsidRPr="00C13777" w:rsidRDefault="008A4FEA" w:rsidP="00193B19">
      <w:pPr>
        <w:rPr>
          <w:rFonts w:ascii="Times New Roman" w:hAnsi="Times New Roman"/>
          <w:sz w:val="24"/>
          <w:szCs w:val="24"/>
          <w:lang w:val="sr-Cyrl-RS"/>
        </w:rPr>
      </w:pPr>
      <w:r>
        <w:rPr>
          <w:rFonts w:ascii="Times New Roman" w:hAnsi="Times New Roman"/>
          <w:sz w:val="24"/>
          <w:szCs w:val="24"/>
          <w:lang w:val="sr-Cyrl-RS"/>
        </w:rPr>
        <w:t xml:space="preserve">Можемо видети да је </w:t>
      </w:r>
      <w:r w:rsidR="000D2534" w:rsidRPr="00C13777">
        <w:rPr>
          <w:rFonts w:ascii="Times New Roman" w:hAnsi="Times New Roman"/>
          <w:sz w:val="24"/>
          <w:szCs w:val="24"/>
          <w:lang w:val="sr-Cyrl-RS"/>
        </w:rPr>
        <w:t>у току прошле године било на смештају укупно</w:t>
      </w:r>
      <w:r w:rsidR="00A96AB2" w:rsidRPr="00C13777">
        <w:rPr>
          <w:rFonts w:ascii="Times New Roman" w:hAnsi="Times New Roman"/>
          <w:sz w:val="24"/>
          <w:szCs w:val="24"/>
          <w:lang w:val="sr-Cyrl-RS"/>
        </w:rPr>
        <w:t xml:space="preserve"> 1137 деце и младих, што је за 28 или 2,32 % мање него у прошлој години, односно на крају године 1027 (за 19</w:t>
      </w:r>
      <w:r>
        <w:rPr>
          <w:rFonts w:ascii="Times New Roman" w:hAnsi="Times New Roman"/>
          <w:sz w:val="24"/>
          <w:szCs w:val="24"/>
          <w:lang w:val="sr-Cyrl-RS"/>
        </w:rPr>
        <w:t xml:space="preserve"> или 1,82</w:t>
      </w:r>
      <w:r w:rsidR="005E3E36" w:rsidRPr="00C13777">
        <w:rPr>
          <w:rFonts w:ascii="Times New Roman" w:hAnsi="Times New Roman"/>
          <w:sz w:val="24"/>
          <w:szCs w:val="24"/>
          <w:lang w:val="sr-Cyrl-RS"/>
        </w:rPr>
        <w:t xml:space="preserve">% </w:t>
      </w:r>
      <w:r w:rsidR="00A96AB2" w:rsidRPr="00C13777">
        <w:rPr>
          <w:rFonts w:ascii="Times New Roman" w:hAnsi="Times New Roman"/>
          <w:sz w:val="24"/>
          <w:szCs w:val="24"/>
          <w:lang w:val="sr-Cyrl-RS"/>
        </w:rPr>
        <w:t xml:space="preserve">мање него у прошлој години). </w:t>
      </w:r>
      <w:r w:rsidR="005E3E36" w:rsidRPr="00C13777">
        <w:rPr>
          <w:rFonts w:ascii="Times New Roman" w:hAnsi="Times New Roman"/>
          <w:sz w:val="24"/>
          <w:szCs w:val="24"/>
          <w:lang w:val="sr-Cyrl-RS"/>
        </w:rPr>
        <w:t>Овај тренд благог см</w:t>
      </w:r>
      <w:r w:rsidR="00B468C5" w:rsidRPr="00C13777">
        <w:rPr>
          <w:rFonts w:ascii="Times New Roman" w:hAnsi="Times New Roman"/>
          <w:sz w:val="24"/>
          <w:szCs w:val="24"/>
          <w:lang w:val="sr-Cyrl-RS"/>
        </w:rPr>
        <w:t>а</w:t>
      </w:r>
      <w:r w:rsidR="005E3E36" w:rsidRPr="00C13777">
        <w:rPr>
          <w:rFonts w:ascii="Times New Roman" w:hAnsi="Times New Roman"/>
          <w:sz w:val="24"/>
          <w:szCs w:val="24"/>
          <w:lang w:val="sr-Cyrl-RS"/>
        </w:rPr>
        <w:t>њења у директној је вези са смањеним капацитетима због опадања броја хранитељских породица.</w:t>
      </w:r>
      <w:r w:rsidR="00663098" w:rsidRPr="00C13777">
        <w:rPr>
          <w:rFonts w:ascii="Times New Roman" w:hAnsi="Times New Roman"/>
          <w:sz w:val="24"/>
          <w:szCs w:val="24"/>
          <w:lang w:val="sr-Cyrl-RS"/>
        </w:rPr>
        <w:t xml:space="preserve"> Тако је број деце која с</w:t>
      </w:r>
      <w:r w:rsidR="004D1BCB">
        <w:rPr>
          <w:rFonts w:ascii="Times New Roman" w:hAnsi="Times New Roman"/>
          <w:sz w:val="24"/>
          <w:szCs w:val="24"/>
          <w:lang w:val="sr-Cyrl-RS"/>
        </w:rPr>
        <w:t xml:space="preserve">у смештена у прошлој години 103, односно за 39 (27, 46%) </w:t>
      </w:r>
      <w:r w:rsidR="00663098" w:rsidRPr="00C13777">
        <w:rPr>
          <w:rFonts w:ascii="Times New Roman" w:hAnsi="Times New Roman"/>
          <w:sz w:val="24"/>
          <w:szCs w:val="24"/>
          <w:lang w:val="sr-Cyrl-RS"/>
        </w:rPr>
        <w:t>мањи него у претходној. У овај број нису ушли премештаји из једне у другу хранитељску породицу  у оквиру наше установе.</w:t>
      </w:r>
    </w:p>
    <w:p w:rsidR="005E3E36" w:rsidRPr="00C13777" w:rsidRDefault="005E3E36" w:rsidP="00193B19">
      <w:pPr>
        <w:rPr>
          <w:rFonts w:ascii="Times New Roman" w:hAnsi="Times New Roman"/>
          <w:sz w:val="24"/>
          <w:szCs w:val="24"/>
          <w:lang w:val="sr-Cyrl-RS"/>
        </w:rPr>
      </w:pPr>
      <w:r w:rsidRPr="00C13777">
        <w:rPr>
          <w:rFonts w:ascii="Times New Roman" w:hAnsi="Times New Roman"/>
          <w:sz w:val="24"/>
          <w:szCs w:val="24"/>
          <w:lang w:val="sr-Cyrl-RS"/>
        </w:rPr>
        <w:t xml:space="preserve">Полна структура се готово не мења од оснивања ЦПСУ, увек је нешто већи број девојчица, па их је тако и у прошлој години </w:t>
      </w:r>
      <w:r w:rsidR="00467EA7" w:rsidRPr="00C13777">
        <w:rPr>
          <w:rFonts w:ascii="Times New Roman" w:hAnsi="Times New Roman"/>
          <w:sz w:val="24"/>
          <w:szCs w:val="24"/>
          <w:lang w:val="sr-Cyrl-RS"/>
        </w:rPr>
        <w:t xml:space="preserve"> било  за 77 више у току године односно за 61 на крају</w:t>
      </w:r>
      <w:r w:rsidR="00A3094A" w:rsidRPr="00C13777">
        <w:rPr>
          <w:rFonts w:ascii="Times New Roman" w:hAnsi="Times New Roman"/>
          <w:sz w:val="24"/>
          <w:szCs w:val="24"/>
          <w:lang w:val="sr-Cyrl-RS"/>
        </w:rPr>
        <w:t xml:space="preserve"> године него дечака</w:t>
      </w:r>
      <w:r w:rsidR="00467EA7" w:rsidRPr="00C13777">
        <w:rPr>
          <w:rFonts w:ascii="Times New Roman" w:hAnsi="Times New Roman"/>
          <w:sz w:val="24"/>
          <w:szCs w:val="24"/>
          <w:lang w:val="sr-Cyrl-RS"/>
        </w:rPr>
        <w:t xml:space="preserve">. </w:t>
      </w:r>
      <w:r w:rsidR="00D2612A" w:rsidRPr="00C13777">
        <w:rPr>
          <w:rFonts w:ascii="Times New Roman" w:hAnsi="Times New Roman"/>
          <w:sz w:val="24"/>
          <w:szCs w:val="24"/>
          <w:lang w:val="sr-Cyrl-RS"/>
        </w:rPr>
        <w:t>То значи да су девојчице током године чиниле 53,39% деце и младих на смештају</w:t>
      </w:r>
      <w:r w:rsidR="004D1BCB">
        <w:rPr>
          <w:rFonts w:ascii="Times New Roman" w:hAnsi="Times New Roman"/>
          <w:sz w:val="24"/>
          <w:szCs w:val="24"/>
          <w:lang w:val="sr-Cyrl-RS"/>
        </w:rPr>
        <w:t>,</w:t>
      </w:r>
      <w:r w:rsidR="00D2612A" w:rsidRPr="00C13777">
        <w:rPr>
          <w:rFonts w:ascii="Times New Roman" w:hAnsi="Times New Roman"/>
          <w:sz w:val="24"/>
          <w:szCs w:val="24"/>
          <w:lang w:val="sr-Cyrl-RS"/>
        </w:rPr>
        <w:t xml:space="preserve"> а на дан 31</w:t>
      </w:r>
      <w:r w:rsidR="00A3094A" w:rsidRPr="00C13777">
        <w:rPr>
          <w:rFonts w:ascii="Times New Roman" w:hAnsi="Times New Roman"/>
          <w:sz w:val="24"/>
          <w:szCs w:val="24"/>
          <w:lang w:val="sr-Cyrl-RS"/>
        </w:rPr>
        <w:t>.</w:t>
      </w:r>
      <w:r w:rsidR="00D2612A" w:rsidRPr="00C13777">
        <w:rPr>
          <w:rFonts w:ascii="Times New Roman" w:hAnsi="Times New Roman"/>
          <w:sz w:val="24"/>
          <w:szCs w:val="24"/>
          <w:lang w:val="sr-Cyrl-RS"/>
        </w:rPr>
        <w:t>12</w:t>
      </w:r>
      <w:r w:rsidR="00A3094A" w:rsidRPr="00C13777">
        <w:rPr>
          <w:rFonts w:ascii="Times New Roman" w:hAnsi="Times New Roman"/>
          <w:sz w:val="24"/>
          <w:szCs w:val="24"/>
          <w:lang w:val="sr-Cyrl-RS"/>
        </w:rPr>
        <w:t>.</w:t>
      </w:r>
      <w:r w:rsidR="00D2612A" w:rsidRPr="00C13777">
        <w:rPr>
          <w:rFonts w:ascii="Times New Roman" w:hAnsi="Times New Roman"/>
          <w:sz w:val="24"/>
          <w:szCs w:val="24"/>
          <w:lang w:val="sr-Cyrl-RS"/>
        </w:rPr>
        <w:t>2018</w:t>
      </w:r>
      <w:r w:rsidR="004D1BCB">
        <w:rPr>
          <w:rFonts w:ascii="Times New Roman" w:hAnsi="Times New Roman"/>
          <w:sz w:val="24"/>
          <w:szCs w:val="24"/>
          <w:lang w:val="sr-Cyrl-RS"/>
        </w:rPr>
        <w:t>. године</w:t>
      </w:r>
      <w:r w:rsidR="00D2612A" w:rsidRPr="00C13777">
        <w:rPr>
          <w:rFonts w:ascii="Times New Roman" w:hAnsi="Times New Roman"/>
          <w:sz w:val="24"/>
          <w:szCs w:val="24"/>
          <w:lang w:val="sr-Cyrl-RS"/>
        </w:rPr>
        <w:t xml:space="preserve"> њихова заступљеност у укупном броју је била 52,97%.</w:t>
      </w:r>
      <w:r w:rsidR="003761E4" w:rsidRPr="00C13777">
        <w:rPr>
          <w:rFonts w:ascii="Times New Roman" w:hAnsi="Times New Roman"/>
          <w:sz w:val="24"/>
          <w:szCs w:val="24"/>
          <w:lang w:val="sr-Cyrl-RS"/>
        </w:rPr>
        <w:t xml:space="preserve"> </w:t>
      </w:r>
      <w:r w:rsidR="009F5CE4" w:rsidRPr="00C13777">
        <w:rPr>
          <w:rFonts w:ascii="Times New Roman" w:hAnsi="Times New Roman"/>
          <w:sz w:val="24"/>
          <w:szCs w:val="24"/>
          <w:lang w:val="sr-Cyrl-RS"/>
        </w:rPr>
        <w:t xml:space="preserve">Њихов број је већи у свим старосним групама, </w:t>
      </w:r>
      <w:r w:rsidR="004D1BCB">
        <w:rPr>
          <w:rFonts w:ascii="Times New Roman" w:hAnsi="Times New Roman"/>
          <w:sz w:val="24"/>
          <w:szCs w:val="24"/>
          <w:lang w:val="sr-Cyrl-RS"/>
        </w:rPr>
        <w:t xml:space="preserve">а </w:t>
      </w:r>
      <w:r w:rsidR="003761E4" w:rsidRPr="00C13777">
        <w:rPr>
          <w:rFonts w:ascii="Times New Roman" w:hAnsi="Times New Roman"/>
          <w:sz w:val="24"/>
          <w:szCs w:val="24"/>
          <w:lang w:val="sr-Cyrl-RS"/>
        </w:rPr>
        <w:t>иза ове појаве стоји већа спремност хранитеља да на смештај прихвате дете женског пола коју они образлажу различитим разл</w:t>
      </w:r>
      <w:r w:rsidR="00E36231" w:rsidRPr="00C13777">
        <w:rPr>
          <w:rFonts w:ascii="Times New Roman" w:hAnsi="Times New Roman"/>
          <w:sz w:val="24"/>
          <w:szCs w:val="24"/>
          <w:lang w:val="sr-Cyrl-RS"/>
        </w:rPr>
        <w:t>о</w:t>
      </w:r>
      <w:r w:rsidR="003761E4" w:rsidRPr="00C13777">
        <w:rPr>
          <w:rFonts w:ascii="Times New Roman" w:hAnsi="Times New Roman"/>
          <w:sz w:val="24"/>
          <w:szCs w:val="24"/>
          <w:lang w:val="sr-Cyrl-RS"/>
        </w:rPr>
        <w:t>зима. Иза тога се могу препознати извесни стереотипи о томе како је женску децу лакше подизати .</w:t>
      </w:r>
    </w:p>
    <w:p w:rsidR="0048566C" w:rsidRPr="00C13777" w:rsidRDefault="0048566C" w:rsidP="00193B19">
      <w:pPr>
        <w:rPr>
          <w:rFonts w:ascii="Times New Roman" w:hAnsi="Times New Roman"/>
          <w:b/>
          <w:sz w:val="24"/>
          <w:szCs w:val="24"/>
        </w:rPr>
      </w:pPr>
    </w:p>
    <w:p w:rsidR="0048566C" w:rsidRPr="00C13777" w:rsidRDefault="0048566C" w:rsidP="00193B19">
      <w:pPr>
        <w:rPr>
          <w:rFonts w:ascii="Times New Roman" w:hAnsi="Times New Roman"/>
          <w:sz w:val="24"/>
          <w:szCs w:val="24"/>
          <w:lang w:val="sr-Cyrl-RS"/>
        </w:rPr>
      </w:pPr>
      <w:r w:rsidRPr="00C13777">
        <w:rPr>
          <w:rFonts w:ascii="Times New Roman" w:hAnsi="Times New Roman"/>
          <w:sz w:val="24"/>
          <w:szCs w:val="24"/>
          <w:lang w:val="sr-Cyrl-RS"/>
        </w:rPr>
        <w:t>Деца и млади су на територији коју покрива ЦПСУ  Београд током прошле године била распоређена на следећи начин:</w:t>
      </w:r>
    </w:p>
    <w:p w:rsidR="0048566C" w:rsidRPr="00C13777" w:rsidRDefault="0048566C" w:rsidP="00193B19">
      <w:pPr>
        <w:rPr>
          <w:rFonts w:ascii="Times New Roman" w:hAnsi="Times New Roman"/>
          <w:b/>
          <w:sz w:val="24"/>
          <w:szCs w:val="24"/>
          <w:lang w:val="sr-Cyrl-RS"/>
        </w:rPr>
      </w:pPr>
    </w:p>
    <w:p w:rsidR="00193B19" w:rsidRPr="00C13777" w:rsidRDefault="0048566C" w:rsidP="004D1BCB">
      <w:pPr>
        <w:rPr>
          <w:rFonts w:ascii="Times New Roman" w:hAnsi="Times New Roman"/>
          <w:b/>
          <w:sz w:val="24"/>
          <w:szCs w:val="24"/>
          <w:lang w:val="sr-Cyrl-BA"/>
        </w:rPr>
      </w:pPr>
      <w:r w:rsidRPr="00C13777">
        <w:rPr>
          <w:rFonts w:ascii="Times New Roman" w:hAnsi="Times New Roman"/>
          <w:b/>
          <w:sz w:val="24"/>
          <w:szCs w:val="24"/>
          <w:lang w:val="sr-Cyrl-RS"/>
        </w:rPr>
        <w:t>Графикон</w:t>
      </w:r>
      <w:r w:rsidR="00A6107E" w:rsidRPr="00C13777">
        <w:rPr>
          <w:rFonts w:ascii="Times New Roman" w:hAnsi="Times New Roman"/>
          <w:b/>
          <w:sz w:val="24"/>
          <w:szCs w:val="24"/>
          <w:lang w:val="sr-Cyrl-RS"/>
        </w:rPr>
        <w:t xml:space="preserve"> 8</w:t>
      </w:r>
      <w:r w:rsidRPr="00C13777">
        <w:rPr>
          <w:rFonts w:ascii="Times New Roman" w:hAnsi="Times New Roman"/>
          <w:b/>
          <w:sz w:val="24"/>
          <w:szCs w:val="24"/>
          <w:lang w:val="sr-Cyrl-RS"/>
        </w:rPr>
        <w:t xml:space="preserve"> </w:t>
      </w:r>
      <w:r w:rsidR="00193B19" w:rsidRPr="00C13777">
        <w:rPr>
          <w:rFonts w:ascii="Times New Roman" w:hAnsi="Times New Roman"/>
          <w:b/>
          <w:sz w:val="24"/>
          <w:szCs w:val="24"/>
        </w:rPr>
        <w:t>: Број деце и младих на евиденцији Центра по р</w:t>
      </w:r>
      <w:r w:rsidR="00600DD8" w:rsidRPr="00C13777">
        <w:rPr>
          <w:rFonts w:ascii="Times New Roman" w:hAnsi="Times New Roman"/>
          <w:b/>
          <w:sz w:val="24"/>
          <w:szCs w:val="24"/>
        </w:rPr>
        <w:t>адним јединицама, 201</w:t>
      </w:r>
      <w:r w:rsidRPr="00C13777">
        <w:rPr>
          <w:rFonts w:ascii="Times New Roman" w:hAnsi="Times New Roman"/>
          <w:b/>
          <w:sz w:val="24"/>
          <w:szCs w:val="24"/>
          <w:lang w:val="sr-Cyrl-RS"/>
        </w:rPr>
        <w:t>8</w:t>
      </w:r>
      <w:r w:rsidR="00600DD8" w:rsidRPr="00C13777">
        <w:rPr>
          <w:rFonts w:ascii="Times New Roman" w:hAnsi="Times New Roman"/>
          <w:b/>
          <w:sz w:val="24"/>
          <w:szCs w:val="24"/>
        </w:rPr>
        <w:t xml:space="preserve">. година </w:t>
      </w:r>
    </w:p>
    <w:p w:rsidR="007C238F" w:rsidRPr="00C13777" w:rsidRDefault="007C238F" w:rsidP="00193B19">
      <w:pPr>
        <w:rPr>
          <w:rFonts w:ascii="Times New Roman" w:hAnsi="Times New Roman"/>
          <w:b/>
          <w:sz w:val="24"/>
          <w:szCs w:val="24"/>
          <w:lang w:val="sr-Latn-RS"/>
        </w:rPr>
      </w:pPr>
    </w:p>
    <w:p w:rsidR="007C238F" w:rsidRPr="00C13777" w:rsidRDefault="0048566C" w:rsidP="00533A6B">
      <w:pPr>
        <w:jc w:val="center"/>
        <w:rPr>
          <w:rFonts w:ascii="Times New Roman" w:hAnsi="Times New Roman"/>
          <w:b/>
          <w:sz w:val="24"/>
          <w:szCs w:val="24"/>
          <w:lang w:val="sr-Latn-RS"/>
        </w:rPr>
      </w:pPr>
      <w:r w:rsidRPr="00C13777">
        <w:rPr>
          <w:rFonts w:ascii="Times New Roman" w:hAnsi="Times New Roman"/>
          <w:b/>
          <w:sz w:val="24"/>
          <w:szCs w:val="24"/>
          <w:lang w:val="en-US"/>
        </w:rPr>
        <w:drawing>
          <wp:inline distT="0" distB="0" distL="0" distR="0" wp14:anchorId="03831D48" wp14:editId="58070A01">
            <wp:extent cx="3644988" cy="2503564"/>
            <wp:effectExtent l="0" t="0" r="1270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238F" w:rsidRPr="00C13777" w:rsidRDefault="007C238F" w:rsidP="00193B19">
      <w:pPr>
        <w:rPr>
          <w:rFonts w:ascii="Times New Roman" w:hAnsi="Times New Roman"/>
          <w:b/>
          <w:sz w:val="24"/>
          <w:szCs w:val="24"/>
          <w:lang w:val="sr-Latn-RS"/>
        </w:rPr>
      </w:pPr>
    </w:p>
    <w:p w:rsidR="00193B19" w:rsidRPr="00C13777" w:rsidRDefault="00193B19" w:rsidP="00314C85">
      <w:pPr>
        <w:pStyle w:val="Title"/>
        <w:rPr>
          <w:highlight w:val="yellow"/>
        </w:rPr>
      </w:pPr>
      <w:bookmarkStart w:id="22" w:name="_Toc2086844"/>
      <w:r w:rsidRPr="00C13777">
        <w:lastRenderedPageBreak/>
        <w:t>3.2. Деца и млади према старости, пребивалишту пре смештаја и разлозима смештаја</w:t>
      </w:r>
      <w:bookmarkEnd w:id="22"/>
      <w:r w:rsidRPr="00C13777">
        <w:t xml:space="preserve"> </w:t>
      </w:r>
    </w:p>
    <w:p w:rsidR="00193B19" w:rsidRPr="00C13777" w:rsidRDefault="00193B19" w:rsidP="00193B19">
      <w:pPr>
        <w:rPr>
          <w:rFonts w:ascii="Times New Roman" w:hAnsi="Times New Roman"/>
          <w:b/>
          <w:sz w:val="24"/>
          <w:szCs w:val="24"/>
          <w:highlight w:val="yellow"/>
        </w:rPr>
      </w:pPr>
    </w:p>
    <w:p w:rsidR="00C94932" w:rsidRPr="00C13777" w:rsidRDefault="00193B19" w:rsidP="00193B19">
      <w:pPr>
        <w:rPr>
          <w:rFonts w:ascii="Times New Roman" w:hAnsi="Times New Roman"/>
          <w:sz w:val="24"/>
          <w:szCs w:val="24"/>
          <w:lang w:val="sr-Cyrl-RS"/>
        </w:rPr>
      </w:pPr>
      <w:r w:rsidRPr="00C13777">
        <w:rPr>
          <w:rFonts w:ascii="Times New Roman" w:hAnsi="Times New Roman"/>
          <w:b/>
          <w:sz w:val="24"/>
          <w:szCs w:val="24"/>
        </w:rPr>
        <w:t>Старосна структура деце</w:t>
      </w:r>
      <w:r w:rsidRPr="00C13777">
        <w:rPr>
          <w:rFonts w:ascii="Times New Roman" w:hAnsi="Times New Roman"/>
          <w:sz w:val="24"/>
          <w:szCs w:val="24"/>
        </w:rPr>
        <w:t xml:space="preserve"> на породичном смештају </w:t>
      </w:r>
      <w:r w:rsidR="00C94932" w:rsidRPr="00C13777">
        <w:rPr>
          <w:rFonts w:ascii="Times New Roman" w:hAnsi="Times New Roman"/>
          <w:sz w:val="24"/>
          <w:szCs w:val="24"/>
          <w:lang w:val="sr-Cyrl-RS"/>
        </w:rPr>
        <w:t>одговара оној</w:t>
      </w:r>
      <w:r w:rsidR="00974768" w:rsidRPr="00C13777">
        <w:rPr>
          <w:rFonts w:ascii="Times New Roman" w:hAnsi="Times New Roman"/>
          <w:sz w:val="24"/>
          <w:szCs w:val="24"/>
          <w:lang w:val="sr-Cyrl-RS"/>
        </w:rPr>
        <w:t xml:space="preserve"> </w:t>
      </w:r>
      <w:r w:rsidR="00C94932" w:rsidRPr="00C13777">
        <w:rPr>
          <w:rFonts w:ascii="Times New Roman" w:hAnsi="Times New Roman"/>
          <w:sz w:val="24"/>
          <w:szCs w:val="24"/>
          <w:lang w:val="sr-Cyrl-RS"/>
        </w:rPr>
        <w:t xml:space="preserve">која је </w:t>
      </w:r>
      <w:r w:rsidR="00C94932" w:rsidRPr="00C13777">
        <w:rPr>
          <w:rFonts w:ascii="Times New Roman" w:hAnsi="Times New Roman"/>
          <w:sz w:val="24"/>
          <w:szCs w:val="24"/>
          <w:lang w:val="sr-Latn-RS"/>
        </w:rPr>
        <w:t xml:space="preserve"> </w:t>
      </w:r>
      <w:r w:rsidR="00C94932" w:rsidRPr="00C13777">
        <w:rPr>
          <w:rFonts w:ascii="Times New Roman" w:hAnsi="Times New Roman"/>
          <w:sz w:val="24"/>
          <w:szCs w:val="24"/>
          <w:lang w:val="sr-Cyrl-RS"/>
        </w:rPr>
        <w:t>констатована и ранијих година.</w:t>
      </w:r>
    </w:p>
    <w:p w:rsidR="00C94932" w:rsidRPr="00C13777" w:rsidRDefault="00C94932" w:rsidP="00193B19">
      <w:pPr>
        <w:rPr>
          <w:rFonts w:ascii="Times New Roman" w:hAnsi="Times New Roman"/>
          <w:sz w:val="24"/>
          <w:szCs w:val="24"/>
          <w:lang w:val="sr-Cyrl-RS"/>
        </w:rPr>
      </w:pPr>
      <w:r w:rsidRPr="00C13777">
        <w:rPr>
          <w:rFonts w:ascii="Times New Roman" w:hAnsi="Times New Roman"/>
          <w:sz w:val="24"/>
          <w:szCs w:val="24"/>
          <w:lang w:val="sr-Cyrl-RS"/>
        </w:rPr>
        <w:t>Број д</w:t>
      </w:r>
      <w:r w:rsidR="0059217A">
        <w:rPr>
          <w:rFonts w:ascii="Times New Roman" w:hAnsi="Times New Roman"/>
          <w:sz w:val="24"/>
          <w:szCs w:val="24"/>
          <w:lang w:val="sr-Cyrl-RS"/>
        </w:rPr>
        <w:t>еце и младих током 2018. године</w:t>
      </w:r>
      <w:r w:rsidRPr="00C13777">
        <w:rPr>
          <w:rFonts w:ascii="Times New Roman" w:hAnsi="Times New Roman"/>
          <w:sz w:val="24"/>
          <w:szCs w:val="24"/>
          <w:lang w:val="sr-Cyrl-RS"/>
        </w:rPr>
        <w:t xml:space="preserve"> по узрастним групама може се приказати следећим графиконом:</w:t>
      </w:r>
    </w:p>
    <w:p w:rsidR="003761E4" w:rsidRPr="00C13777" w:rsidRDefault="003761E4" w:rsidP="00193B19">
      <w:pPr>
        <w:rPr>
          <w:rFonts w:ascii="Times New Roman" w:hAnsi="Times New Roman"/>
          <w:sz w:val="24"/>
          <w:szCs w:val="24"/>
          <w:lang w:val="sr-Cyrl-RS"/>
        </w:rPr>
      </w:pPr>
    </w:p>
    <w:p w:rsidR="00373321" w:rsidRDefault="003761E4" w:rsidP="00193B19">
      <w:pPr>
        <w:rPr>
          <w:rFonts w:ascii="Times New Roman" w:hAnsi="Times New Roman"/>
          <w:b/>
          <w:sz w:val="24"/>
          <w:szCs w:val="24"/>
          <w:lang w:val="sr-Cyrl-RS"/>
        </w:rPr>
      </w:pPr>
      <w:r w:rsidRPr="00C13777">
        <w:rPr>
          <w:rFonts w:ascii="Times New Roman" w:hAnsi="Times New Roman"/>
          <w:b/>
          <w:sz w:val="24"/>
          <w:szCs w:val="24"/>
          <w:lang w:val="sr-Cyrl-RS"/>
        </w:rPr>
        <w:t>Графикон</w:t>
      </w:r>
      <w:r w:rsidR="00A6107E" w:rsidRPr="00C13777">
        <w:rPr>
          <w:rFonts w:ascii="Times New Roman" w:hAnsi="Times New Roman"/>
          <w:b/>
          <w:sz w:val="24"/>
          <w:szCs w:val="24"/>
          <w:lang w:val="sr-Cyrl-RS"/>
        </w:rPr>
        <w:t xml:space="preserve"> 9</w:t>
      </w:r>
      <w:r w:rsidRPr="00C13777">
        <w:rPr>
          <w:rFonts w:ascii="Times New Roman" w:hAnsi="Times New Roman"/>
          <w:b/>
          <w:sz w:val="24"/>
          <w:szCs w:val="24"/>
        </w:rPr>
        <w:t xml:space="preserve">: Број деце и младих </w:t>
      </w:r>
      <w:r w:rsidRPr="00C13777">
        <w:rPr>
          <w:rFonts w:ascii="Times New Roman" w:hAnsi="Times New Roman"/>
          <w:b/>
          <w:sz w:val="24"/>
          <w:szCs w:val="24"/>
          <w:lang w:val="sr-Cyrl-RS"/>
        </w:rPr>
        <w:t>током 2018.</w:t>
      </w:r>
      <w:r w:rsidR="0059217A">
        <w:rPr>
          <w:rFonts w:ascii="Times New Roman" w:hAnsi="Times New Roman"/>
          <w:b/>
          <w:sz w:val="24"/>
          <w:szCs w:val="24"/>
          <w:lang w:val="sr-Cyrl-RS"/>
        </w:rPr>
        <w:t xml:space="preserve"> </w:t>
      </w:r>
      <w:r w:rsidRPr="00C13777">
        <w:rPr>
          <w:rFonts w:ascii="Times New Roman" w:hAnsi="Times New Roman"/>
          <w:b/>
          <w:sz w:val="24"/>
          <w:szCs w:val="24"/>
          <w:lang w:val="sr-Cyrl-RS"/>
        </w:rPr>
        <w:t>године према узрасту</w:t>
      </w:r>
      <w:r w:rsidRPr="00C13777">
        <w:rPr>
          <w:rFonts w:ascii="Times New Roman" w:hAnsi="Times New Roman"/>
          <w:b/>
          <w:sz w:val="24"/>
          <w:szCs w:val="24"/>
        </w:rPr>
        <w:t xml:space="preserve"> </w:t>
      </w:r>
    </w:p>
    <w:p w:rsidR="00373321" w:rsidRDefault="00373321" w:rsidP="00193B19">
      <w:pPr>
        <w:rPr>
          <w:rFonts w:ascii="Times New Roman" w:hAnsi="Times New Roman"/>
          <w:b/>
          <w:sz w:val="24"/>
          <w:szCs w:val="24"/>
          <w:lang w:val="sr-Cyrl-RS"/>
        </w:rPr>
      </w:pPr>
    </w:p>
    <w:p w:rsidR="00C94932" w:rsidRPr="00C13777" w:rsidRDefault="00974768" w:rsidP="00373321">
      <w:pPr>
        <w:jc w:val="center"/>
        <w:rPr>
          <w:rFonts w:ascii="Times New Roman" w:hAnsi="Times New Roman"/>
          <w:sz w:val="24"/>
          <w:szCs w:val="24"/>
          <w:lang w:val="sr-Cyrl-RS"/>
        </w:rPr>
      </w:pPr>
      <w:r w:rsidRPr="00C13777">
        <w:rPr>
          <w:rFonts w:ascii="Times New Roman" w:hAnsi="Times New Roman"/>
          <w:sz w:val="24"/>
          <w:szCs w:val="24"/>
          <w:lang w:val="en-US"/>
        </w:rPr>
        <w:drawing>
          <wp:inline distT="0" distB="0" distL="0" distR="0" wp14:anchorId="2117A0B5" wp14:editId="227CF927">
            <wp:extent cx="5191125" cy="299085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4768" w:rsidRPr="00C13777" w:rsidRDefault="00974768" w:rsidP="00193B19">
      <w:pPr>
        <w:rPr>
          <w:rFonts w:ascii="Times New Roman" w:hAnsi="Times New Roman"/>
          <w:sz w:val="24"/>
          <w:szCs w:val="24"/>
        </w:rPr>
      </w:pPr>
    </w:p>
    <w:p w:rsidR="00E623D9" w:rsidRPr="00C13777" w:rsidRDefault="00974768" w:rsidP="00193B19">
      <w:pPr>
        <w:rPr>
          <w:rFonts w:ascii="Times New Roman" w:hAnsi="Times New Roman"/>
          <w:sz w:val="24"/>
          <w:szCs w:val="24"/>
          <w:lang w:val="sr-Cyrl-RS"/>
        </w:rPr>
      </w:pPr>
      <w:r w:rsidRPr="00C13777">
        <w:rPr>
          <w:rFonts w:ascii="Times New Roman" w:hAnsi="Times New Roman"/>
          <w:sz w:val="24"/>
          <w:szCs w:val="24"/>
          <w:lang w:val="sr-Cyrl-RS"/>
        </w:rPr>
        <w:t xml:space="preserve">Најбројнија групација је између </w:t>
      </w:r>
      <w:r w:rsidR="007F6D10">
        <w:rPr>
          <w:rFonts w:ascii="Times New Roman" w:hAnsi="Times New Roman"/>
          <w:sz w:val="24"/>
          <w:szCs w:val="24"/>
          <w:lang w:val="sr-Cyrl-RS"/>
        </w:rPr>
        <w:t xml:space="preserve">6 - </w:t>
      </w:r>
      <w:r w:rsidRPr="00C13777">
        <w:rPr>
          <w:rFonts w:ascii="Times New Roman" w:hAnsi="Times New Roman"/>
          <w:sz w:val="24"/>
          <w:szCs w:val="24"/>
          <w:lang w:val="sr-Cyrl-RS"/>
        </w:rPr>
        <w:t>14 година, што је и очекивано јер је у питању и највећи распон година.</w:t>
      </w:r>
      <w:r w:rsidR="00193B19" w:rsidRPr="00C13777">
        <w:rPr>
          <w:rFonts w:ascii="Times New Roman" w:hAnsi="Times New Roman"/>
          <w:sz w:val="24"/>
          <w:szCs w:val="24"/>
        </w:rPr>
        <w:t xml:space="preserve"> По засту</w:t>
      </w:r>
      <w:r w:rsidR="007F6D10">
        <w:rPr>
          <w:rFonts w:ascii="Times New Roman" w:hAnsi="Times New Roman"/>
          <w:sz w:val="24"/>
          <w:szCs w:val="24"/>
        </w:rPr>
        <w:t xml:space="preserve">пљености следе деца узраста 15 </w:t>
      </w:r>
      <w:r w:rsidR="007F6D10">
        <w:rPr>
          <w:rFonts w:ascii="Times New Roman" w:hAnsi="Times New Roman"/>
          <w:sz w:val="24"/>
          <w:szCs w:val="24"/>
          <w:lang w:val="sr-Cyrl-RS"/>
        </w:rPr>
        <w:t>-</w:t>
      </w:r>
      <w:r w:rsidR="00193B19" w:rsidRPr="00C13777">
        <w:rPr>
          <w:rFonts w:ascii="Times New Roman" w:hAnsi="Times New Roman"/>
          <w:sz w:val="24"/>
          <w:szCs w:val="24"/>
        </w:rPr>
        <w:t xml:space="preserve"> 17 година, млади узраста 18 </w:t>
      </w:r>
      <w:r w:rsidR="007F6D10">
        <w:rPr>
          <w:rFonts w:ascii="Times New Roman" w:hAnsi="Times New Roman"/>
          <w:sz w:val="24"/>
          <w:szCs w:val="24"/>
          <w:lang w:val="sr-Cyrl-RS"/>
        </w:rPr>
        <w:t>-</w:t>
      </w:r>
      <w:r w:rsidR="00193B19" w:rsidRPr="00C13777">
        <w:rPr>
          <w:rFonts w:ascii="Times New Roman" w:hAnsi="Times New Roman"/>
          <w:sz w:val="24"/>
          <w:szCs w:val="24"/>
        </w:rPr>
        <w:t xml:space="preserve"> 25 година, деца узраста 3 </w:t>
      </w:r>
      <w:r w:rsidR="007F6D10">
        <w:rPr>
          <w:rFonts w:ascii="Times New Roman" w:hAnsi="Times New Roman"/>
          <w:sz w:val="24"/>
          <w:szCs w:val="24"/>
          <w:lang w:val="sr-Cyrl-RS"/>
        </w:rPr>
        <w:t>-</w:t>
      </w:r>
      <w:r w:rsidR="00193B19" w:rsidRPr="00C13777">
        <w:rPr>
          <w:rFonts w:ascii="Times New Roman" w:hAnsi="Times New Roman"/>
          <w:sz w:val="24"/>
          <w:szCs w:val="24"/>
        </w:rPr>
        <w:t xml:space="preserve"> 5 година док је најмањи број деце </w:t>
      </w:r>
      <w:r w:rsidR="00E623D9" w:rsidRPr="00C13777">
        <w:rPr>
          <w:rFonts w:ascii="Times New Roman" w:hAnsi="Times New Roman"/>
          <w:sz w:val="24"/>
          <w:szCs w:val="24"/>
          <w:lang w:val="sr-Cyrl-RS"/>
        </w:rPr>
        <w:t>најнижег календарског узраста.</w:t>
      </w:r>
    </w:p>
    <w:p w:rsidR="00193B19" w:rsidRPr="00C13777" w:rsidRDefault="00E623D9" w:rsidP="00A6107E">
      <w:pPr>
        <w:rPr>
          <w:rFonts w:ascii="Times New Roman" w:hAnsi="Times New Roman"/>
          <w:b/>
          <w:sz w:val="24"/>
          <w:szCs w:val="24"/>
          <w:highlight w:val="yellow"/>
        </w:rPr>
      </w:pPr>
      <w:r w:rsidRPr="00C13777">
        <w:rPr>
          <w:rFonts w:ascii="Times New Roman" w:hAnsi="Times New Roman"/>
          <w:sz w:val="24"/>
          <w:szCs w:val="24"/>
          <w:lang w:val="sr-Cyrl-RS"/>
        </w:rPr>
        <w:t>Овакав однос се одржава из године у годину мада је политика наше установе да се предност даје смештају управо деце најнижег календарског узраста. Тако је и у прошлој години, од 103 смештених чак 30 или готово трећина било узраста до две године, али је у овој групацији и велика флуктуација.</w:t>
      </w:r>
    </w:p>
    <w:p w:rsidR="00193B19" w:rsidRPr="00C13777" w:rsidRDefault="007F6D10" w:rsidP="00193B19">
      <w:pPr>
        <w:rPr>
          <w:rFonts w:ascii="Times New Roman" w:hAnsi="Times New Roman"/>
          <w:sz w:val="24"/>
          <w:szCs w:val="24"/>
          <w:lang w:val="sr-Cyrl-RS"/>
        </w:rPr>
      </w:pPr>
      <w:r>
        <w:rPr>
          <w:rFonts w:ascii="Times New Roman" w:hAnsi="Times New Roman"/>
          <w:sz w:val="24"/>
          <w:szCs w:val="24"/>
          <w:lang w:val="sr-Cyrl-RS"/>
        </w:rPr>
        <w:t xml:space="preserve">Највећи број деце </w:t>
      </w:r>
      <w:r w:rsidR="000750E9" w:rsidRPr="00C13777">
        <w:rPr>
          <w:rFonts w:ascii="Times New Roman" w:hAnsi="Times New Roman"/>
          <w:sz w:val="24"/>
          <w:szCs w:val="24"/>
          <w:lang w:val="sr-Cyrl-RS"/>
        </w:rPr>
        <w:t>која су на смештају била у прошлој години</w:t>
      </w:r>
      <w:r>
        <w:rPr>
          <w:rFonts w:ascii="Times New Roman" w:hAnsi="Times New Roman"/>
          <w:sz w:val="24"/>
          <w:szCs w:val="24"/>
          <w:lang w:val="sr-Cyrl-RS"/>
        </w:rPr>
        <w:t>,</w:t>
      </w:r>
      <w:r w:rsidR="000750E9" w:rsidRPr="00C13777">
        <w:rPr>
          <w:rFonts w:ascii="Times New Roman" w:hAnsi="Times New Roman"/>
          <w:sz w:val="24"/>
          <w:szCs w:val="24"/>
          <w:lang w:val="sr-Cyrl-RS"/>
        </w:rPr>
        <w:t xml:space="preserve"> долази из биолошке породице</w:t>
      </w:r>
      <w:r w:rsidR="00ED7DCC" w:rsidRPr="00C13777">
        <w:rPr>
          <w:rFonts w:ascii="Times New Roman" w:hAnsi="Times New Roman"/>
          <w:sz w:val="24"/>
          <w:szCs w:val="24"/>
          <w:lang w:val="sr-Cyrl-RS"/>
        </w:rPr>
        <w:t xml:space="preserve"> (545 или</w:t>
      </w:r>
      <w:r w:rsidR="000750E9" w:rsidRPr="00C13777">
        <w:rPr>
          <w:rFonts w:ascii="Times New Roman" w:hAnsi="Times New Roman"/>
          <w:sz w:val="24"/>
          <w:szCs w:val="24"/>
          <w:lang w:val="sr-Cyrl-RS"/>
        </w:rPr>
        <w:t xml:space="preserve"> </w:t>
      </w:r>
      <w:r w:rsidR="00ED7DCC" w:rsidRPr="00C13777">
        <w:rPr>
          <w:rFonts w:ascii="Times New Roman" w:hAnsi="Times New Roman"/>
          <w:sz w:val="24"/>
          <w:szCs w:val="24"/>
          <w:lang w:val="sr-Cyrl-RS"/>
        </w:rPr>
        <w:t>47,93%), овај број укључује већину деце која су на смештају код сродника.</w:t>
      </w:r>
    </w:p>
    <w:p w:rsidR="007F6D10" w:rsidRDefault="007F6D10"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346512" w:rsidRDefault="00346512" w:rsidP="00193B19">
      <w:pPr>
        <w:rPr>
          <w:rFonts w:ascii="Times New Roman" w:hAnsi="Times New Roman"/>
          <w:sz w:val="24"/>
          <w:szCs w:val="24"/>
          <w:lang w:val="sr-Cyrl-RS"/>
        </w:rPr>
      </w:pPr>
    </w:p>
    <w:p w:rsidR="007117C1" w:rsidRPr="00C13777" w:rsidRDefault="007117C1" w:rsidP="007117C1">
      <w:pPr>
        <w:rPr>
          <w:rFonts w:ascii="Times New Roman" w:hAnsi="Times New Roman"/>
          <w:b/>
          <w:sz w:val="24"/>
          <w:szCs w:val="24"/>
        </w:rPr>
      </w:pPr>
      <w:r w:rsidRPr="00C13777">
        <w:rPr>
          <w:rFonts w:ascii="Times New Roman" w:hAnsi="Times New Roman"/>
          <w:b/>
          <w:sz w:val="24"/>
          <w:szCs w:val="24"/>
          <w:lang w:val="sr-Cyrl-RS"/>
        </w:rPr>
        <w:lastRenderedPageBreak/>
        <w:t xml:space="preserve">Графикон </w:t>
      </w:r>
      <w:r w:rsidR="00DC3880" w:rsidRPr="00C13777">
        <w:rPr>
          <w:rFonts w:ascii="Times New Roman" w:hAnsi="Times New Roman"/>
          <w:b/>
          <w:sz w:val="24"/>
          <w:szCs w:val="24"/>
          <w:lang w:val="sr-Cyrl-RS"/>
        </w:rPr>
        <w:t>10</w:t>
      </w:r>
      <w:r w:rsidRPr="00C13777">
        <w:rPr>
          <w:rFonts w:ascii="Times New Roman" w:hAnsi="Times New Roman"/>
          <w:b/>
          <w:sz w:val="24"/>
          <w:szCs w:val="24"/>
          <w:lang w:val="sr-Cyrl-RS"/>
        </w:rPr>
        <w:t xml:space="preserve">: Деца и млади на смештају у току 2018. </w:t>
      </w:r>
      <w:r w:rsidRPr="00C13777">
        <w:rPr>
          <w:rFonts w:ascii="Times New Roman" w:hAnsi="Times New Roman"/>
          <w:b/>
          <w:sz w:val="24"/>
          <w:szCs w:val="24"/>
        </w:rPr>
        <w:t>према средини из које су дошл</w:t>
      </w:r>
      <w:r w:rsidRPr="00C13777">
        <w:rPr>
          <w:rFonts w:ascii="Times New Roman" w:hAnsi="Times New Roman"/>
          <w:b/>
          <w:sz w:val="24"/>
          <w:szCs w:val="24"/>
          <w:lang w:val="sr-Cyrl-BA"/>
        </w:rPr>
        <w:t>и</w:t>
      </w:r>
      <w:r w:rsidRPr="00C13777">
        <w:rPr>
          <w:rFonts w:ascii="Times New Roman" w:hAnsi="Times New Roman"/>
          <w:b/>
          <w:sz w:val="24"/>
          <w:szCs w:val="24"/>
        </w:rPr>
        <w:t xml:space="preserve"> у хранитељску породицу</w:t>
      </w:r>
    </w:p>
    <w:p w:rsidR="007117C1" w:rsidRPr="00C13777" w:rsidRDefault="007117C1" w:rsidP="007117C1">
      <w:pPr>
        <w:rPr>
          <w:rFonts w:ascii="Times New Roman" w:hAnsi="Times New Roman"/>
          <w:b/>
          <w:sz w:val="24"/>
          <w:szCs w:val="24"/>
          <w:lang w:val="sr-Cyrl-RS"/>
        </w:rPr>
      </w:pPr>
    </w:p>
    <w:p w:rsidR="00C9509B" w:rsidRPr="00C13777" w:rsidRDefault="007B08CB" w:rsidP="00C9509B">
      <w:pPr>
        <w:jc w:val="center"/>
        <w:rPr>
          <w:rFonts w:ascii="Times New Roman" w:hAnsi="Times New Roman"/>
          <w:b/>
          <w:sz w:val="24"/>
          <w:szCs w:val="24"/>
          <w:highlight w:val="yellow"/>
          <w:lang w:val="sr-Cyrl-RS"/>
        </w:rPr>
      </w:pPr>
      <w:r w:rsidRPr="00C13777">
        <w:rPr>
          <w:rFonts w:ascii="Times New Roman" w:hAnsi="Times New Roman"/>
          <w:b/>
          <w:sz w:val="24"/>
          <w:szCs w:val="24"/>
          <w:lang w:val="en-US"/>
        </w:rPr>
        <w:drawing>
          <wp:inline distT="0" distB="0" distL="0" distR="0" wp14:anchorId="2F6F05E4" wp14:editId="5141C28F">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93B19" w:rsidRPr="00C13777" w:rsidRDefault="00193B19" w:rsidP="00193B19">
      <w:pPr>
        <w:rPr>
          <w:rFonts w:ascii="Times New Roman" w:hAnsi="Times New Roman"/>
          <w:sz w:val="24"/>
          <w:szCs w:val="24"/>
          <w:highlight w:val="yellow"/>
        </w:rPr>
      </w:pPr>
    </w:p>
    <w:p w:rsidR="00F52FCC" w:rsidRPr="00C13777" w:rsidRDefault="004E58BB" w:rsidP="00193B19">
      <w:pPr>
        <w:rPr>
          <w:rFonts w:ascii="Times New Roman" w:hAnsi="Times New Roman"/>
          <w:sz w:val="24"/>
          <w:szCs w:val="24"/>
          <w:lang w:val="sr-Cyrl-RS"/>
        </w:rPr>
      </w:pPr>
      <w:r w:rsidRPr="00C13777">
        <w:rPr>
          <w:rFonts w:ascii="Times New Roman" w:hAnsi="Times New Roman"/>
          <w:sz w:val="24"/>
          <w:szCs w:val="24"/>
          <w:lang w:val="sr-Cyrl-RS"/>
        </w:rPr>
        <w:t>Број оних који су током смештаја мењали хранитељску породицу је око 15%.</w:t>
      </w:r>
      <w:r w:rsidR="000C3799" w:rsidRPr="00C13777">
        <w:rPr>
          <w:rFonts w:ascii="Times New Roman" w:hAnsi="Times New Roman"/>
          <w:sz w:val="24"/>
          <w:szCs w:val="24"/>
          <w:lang w:val="en-US"/>
        </w:rPr>
        <w:t xml:space="preserve"> </w:t>
      </w:r>
      <w:r w:rsidRPr="00C13777">
        <w:rPr>
          <w:rFonts w:ascii="Times New Roman" w:hAnsi="Times New Roman"/>
          <w:sz w:val="24"/>
          <w:szCs w:val="24"/>
          <w:lang w:val="sr-Cyrl-RS"/>
        </w:rPr>
        <w:t>Комплексност самог хранитељства повремено доводи од неопходности одлуке о промени.</w:t>
      </w:r>
    </w:p>
    <w:p w:rsidR="00B1359E" w:rsidRPr="00C13777" w:rsidRDefault="00B1359E" w:rsidP="00193B19">
      <w:pPr>
        <w:rPr>
          <w:rFonts w:ascii="Times New Roman" w:hAnsi="Times New Roman"/>
          <w:sz w:val="24"/>
          <w:szCs w:val="24"/>
          <w:lang w:val="sr-Latn-RS"/>
        </w:rPr>
      </w:pPr>
    </w:p>
    <w:p w:rsidR="00193B19" w:rsidRPr="00C13777" w:rsidRDefault="003D38DC" w:rsidP="00193B19">
      <w:pPr>
        <w:rPr>
          <w:rFonts w:ascii="Times New Roman" w:hAnsi="Times New Roman"/>
          <w:sz w:val="24"/>
          <w:szCs w:val="24"/>
          <w:lang w:val="sr-Cyrl-RS"/>
        </w:rPr>
      </w:pPr>
      <w:r w:rsidRPr="00C13777">
        <w:rPr>
          <w:rFonts w:ascii="Times New Roman" w:hAnsi="Times New Roman"/>
          <w:sz w:val="24"/>
          <w:szCs w:val="24"/>
          <w:lang w:val="sr-Cyrl-RS"/>
        </w:rPr>
        <w:t xml:space="preserve">Када анализирамо нове смештаје у 2018. години, више од половине деце и младих, 56 или </w:t>
      </w:r>
      <w:r w:rsidR="004E58BB" w:rsidRPr="00C13777">
        <w:rPr>
          <w:rFonts w:ascii="Times New Roman" w:hAnsi="Times New Roman"/>
          <w:sz w:val="24"/>
          <w:szCs w:val="24"/>
          <w:lang w:val="sr-Cyrl-RS"/>
        </w:rPr>
        <w:t>54,36</w:t>
      </w:r>
      <w:r w:rsidR="007F6D10">
        <w:rPr>
          <w:rFonts w:ascii="Times New Roman" w:hAnsi="Times New Roman"/>
          <w:sz w:val="24"/>
          <w:szCs w:val="24"/>
          <w:lang w:val="sr-Cyrl-RS"/>
        </w:rPr>
        <w:t>%</w:t>
      </w:r>
      <w:r w:rsidR="004E58BB" w:rsidRPr="00C13777">
        <w:rPr>
          <w:rFonts w:ascii="Times New Roman" w:hAnsi="Times New Roman"/>
          <w:sz w:val="24"/>
          <w:szCs w:val="24"/>
          <w:lang w:val="sr-Cyrl-RS"/>
        </w:rPr>
        <w:t xml:space="preserve"> је дошло из биолошке породице, из друге хранитељске породице њих 10, а из различитих установа за смештај 19. Значајан је податак да је из здравствених установа и породилишта смештено</w:t>
      </w:r>
      <w:r w:rsidR="000C3799" w:rsidRPr="00C13777">
        <w:rPr>
          <w:rFonts w:ascii="Times New Roman" w:hAnsi="Times New Roman"/>
          <w:sz w:val="24"/>
          <w:szCs w:val="24"/>
          <w:lang w:val="en-US"/>
        </w:rPr>
        <w:t xml:space="preserve"> </w:t>
      </w:r>
      <w:r w:rsidR="004E58BB" w:rsidRPr="00C13777">
        <w:rPr>
          <w:rFonts w:ascii="Times New Roman" w:hAnsi="Times New Roman"/>
          <w:sz w:val="24"/>
          <w:szCs w:val="24"/>
          <w:lang w:val="sr-Cyrl-RS"/>
        </w:rPr>
        <w:t>15 деце, то су најчешће новорођенчад или деца ниског календарског узраста са здр</w:t>
      </w:r>
      <w:r w:rsidR="00EF046E" w:rsidRPr="00C13777">
        <w:rPr>
          <w:rFonts w:ascii="Times New Roman" w:hAnsi="Times New Roman"/>
          <w:sz w:val="24"/>
          <w:szCs w:val="24"/>
          <w:lang w:val="en-US"/>
        </w:rPr>
        <w:t>a</w:t>
      </w:r>
      <w:r w:rsidR="004E58BB" w:rsidRPr="00C13777">
        <w:rPr>
          <w:rFonts w:ascii="Times New Roman" w:hAnsi="Times New Roman"/>
          <w:sz w:val="24"/>
          <w:szCs w:val="24"/>
          <w:lang w:val="sr-Cyrl-RS"/>
        </w:rPr>
        <w:t xml:space="preserve">вственим ризицима којима је </w:t>
      </w:r>
      <w:r w:rsidR="00794507" w:rsidRPr="00C13777">
        <w:rPr>
          <w:rFonts w:ascii="Times New Roman" w:hAnsi="Times New Roman"/>
          <w:sz w:val="24"/>
          <w:szCs w:val="24"/>
          <w:lang w:val="sr-Cyrl-RS"/>
        </w:rPr>
        <w:t>била посебно значајна породична нега.</w:t>
      </w:r>
    </w:p>
    <w:p w:rsidR="00193B19" w:rsidRPr="00C13777" w:rsidRDefault="00794507" w:rsidP="00193B19">
      <w:pPr>
        <w:rPr>
          <w:rFonts w:ascii="Times New Roman" w:hAnsi="Times New Roman"/>
          <w:sz w:val="24"/>
          <w:szCs w:val="24"/>
          <w:highlight w:val="yellow"/>
        </w:rPr>
      </w:pPr>
      <w:r w:rsidRPr="00C13777">
        <w:rPr>
          <w:rFonts w:ascii="Times New Roman" w:hAnsi="Times New Roman"/>
          <w:sz w:val="24"/>
          <w:szCs w:val="24"/>
          <w:lang w:val="sr-Cyrl-RS"/>
        </w:rPr>
        <w:t>Као и ранијих година најчешћи разлози смештаја, укључују</w:t>
      </w:r>
      <w:r w:rsidR="0068616D" w:rsidRPr="00C13777">
        <w:rPr>
          <w:rFonts w:ascii="Times New Roman" w:hAnsi="Times New Roman"/>
          <w:sz w:val="24"/>
          <w:szCs w:val="24"/>
          <w:lang w:val="sr-Cyrl-RS"/>
        </w:rPr>
        <w:t>ћ</w:t>
      </w:r>
      <w:r w:rsidRPr="00C13777">
        <w:rPr>
          <w:rFonts w:ascii="Times New Roman" w:hAnsi="Times New Roman"/>
          <w:sz w:val="24"/>
          <w:szCs w:val="24"/>
          <w:lang w:val="sr-Cyrl-RS"/>
        </w:rPr>
        <w:t>и и новосмештену децу и младе</w:t>
      </w:r>
      <w:r w:rsidR="0068616D" w:rsidRPr="00C13777">
        <w:rPr>
          <w:rFonts w:ascii="Times New Roman" w:hAnsi="Times New Roman"/>
          <w:sz w:val="24"/>
          <w:szCs w:val="24"/>
          <w:lang w:val="sr-Cyrl-RS"/>
        </w:rPr>
        <w:t>, припадају</w:t>
      </w:r>
      <w:r w:rsidRPr="00C13777">
        <w:rPr>
          <w:rFonts w:ascii="Times New Roman" w:hAnsi="Times New Roman"/>
          <w:sz w:val="24"/>
          <w:szCs w:val="24"/>
          <w:lang w:val="sr-Cyrl-RS"/>
        </w:rPr>
        <w:t xml:space="preserve"> широк</w:t>
      </w:r>
      <w:r w:rsidR="0068616D" w:rsidRPr="00C13777">
        <w:rPr>
          <w:rFonts w:ascii="Times New Roman" w:hAnsi="Times New Roman"/>
          <w:sz w:val="24"/>
          <w:szCs w:val="24"/>
          <w:lang w:val="sr-Cyrl-RS"/>
        </w:rPr>
        <w:t>ој</w:t>
      </w:r>
      <w:r w:rsidRPr="00C13777">
        <w:rPr>
          <w:rFonts w:ascii="Times New Roman" w:hAnsi="Times New Roman"/>
          <w:sz w:val="24"/>
          <w:szCs w:val="24"/>
          <w:lang w:val="sr-Cyrl-RS"/>
        </w:rPr>
        <w:t xml:space="preserve"> категориј</w:t>
      </w:r>
      <w:r w:rsidR="0068616D" w:rsidRPr="00C13777">
        <w:rPr>
          <w:rFonts w:ascii="Times New Roman" w:hAnsi="Times New Roman"/>
          <w:sz w:val="24"/>
          <w:szCs w:val="24"/>
          <w:lang w:val="sr-Cyrl-RS"/>
        </w:rPr>
        <w:t>и</w:t>
      </w:r>
      <w:r w:rsidRPr="00C13777">
        <w:rPr>
          <w:rFonts w:ascii="Times New Roman" w:hAnsi="Times New Roman"/>
          <w:sz w:val="24"/>
          <w:szCs w:val="24"/>
          <w:lang w:val="sr-Cyrl-RS"/>
        </w:rPr>
        <w:t xml:space="preserve"> различитих проблема и животних ситуација означен</w:t>
      </w:r>
      <w:r w:rsidR="0068616D" w:rsidRPr="00C13777">
        <w:rPr>
          <w:rFonts w:ascii="Times New Roman" w:hAnsi="Times New Roman"/>
          <w:sz w:val="24"/>
          <w:szCs w:val="24"/>
          <w:lang w:val="sr-Cyrl-RS"/>
        </w:rPr>
        <w:t>ој</w:t>
      </w:r>
      <w:r w:rsidRPr="00C13777">
        <w:rPr>
          <w:rFonts w:ascii="Times New Roman" w:hAnsi="Times New Roman"/>
          <w:sz w:val="24"/>
          <w:szCs w:val="24"/>
          <w:lang w:val="sr-Cyrl-RS"/>
        </w:rPr>
        <w:t xml:space="preserve"> као „неадекватно родитељско старање“</w:t>
      </w:r>
      <w:r w:rsidR="00A067FC">
        <w:rPr>
          <w:rFonts w:ascii="Times New Roman" w:hAnsi="Times New Roman"/>
          <w:sz w:val="24"/>
          <w:szCs w:val="24"/>
          <w:lang w:val="sr-Cyrl-RS"/>
        </w:rPr>
        <w:t xml:space="preserve"> </w:t>
      </w:r>
      <w:r w:rsidRPr="00C13777">
        <w:rPr>
          <w:rFonts w:ascii="Times New Roman" w:hAnsi="Times New Roman"/>
          <w:sz w:val="24"/>
          <w:szCs w:val="24"/>
          <w:lang w:val="sr-Cyrl-RS"/>
        </w:rPr>
        <w:t>(око 60%</w:t>
      </w:r>
      <w:r w:rsidR="00A067FC">
        <w:rPr>
          <w:rFonts w:ascii="Times New Roman" w:hAnsi="Times New Roman"/>
          <w:sz w:val="24"/>
          <w:szCs w:val="24"/>
          <w:lang w:val="sr-Cyrl-RS"/>
        </w:rPr>
        <w:t xml:space="preserve"> од </w:t>
      </w:r>
      <w:r w:rsidRPr="00C13777">
        <w:rPr>
          <w:rFonts w:ascii="Times New Roman" w:hAnsi="Times New Roman"/>
          <w:sz w:val="24"/>
          <w:szCs w:val="24"/>
          <w:lang w:val="sr-Cyrl-RS"/>
        </w:rPr>
        <w:t>укупног броја.)</w:t>
      </w:r>
      <w:r w:rsidR="00193B19" w:rsidRPr="00C13777">
        <w:rPr>
          <w:rFonts w:ascii="Times New Roman" w:hAnsi="Times New Roman"/>
          <w:sz w:val="24"/>
          <w:szCs w:val="24"/>
          <w:highlight w:val="yellow"/>
        </w:rPr>
        <w:t xml:space="preserve"> </w:t>
      </w:r>
    </w:p>
    <w:p w:rsidR="00F52FCC" w:rsidRPr="00C13777" w:rsidRDefault="00F52FCC" w:rsidP="00193B19">
      <w:pPr>
        <w:rPr>
          <w:rFonts w:ascii="Times New Roman" w:hAnsi="Times New Roman"/>
          <w:sz w:val="24"/>
          <w:szCs w:val="24"/>
          <w:highlight w:val="yellow"/>
          <w:lang w:val="sr-Cyrl-BA"/>
        </w:rPr>
      </w:pPr>
    </w:p>
    <w:p w:rsidR="00193B19" w:rsidRPr="00C13777" w:rsidRDefault="00193B19" w:rsidP="00CC20B9">
      <w:pPr>
        <w:pStyle w:val="Title"/>
        <w:rPr>
          <w:shd w:val="clear" w:color="auto" w:fill="FFFFFF"/>
        </w:rPr>
      </w:pPr>
      <w:bookmarkStart w:id="23" w:name="_Toc2086845"/>
      <w:r w:rsidRPr="00C13777">
        <w:rPr>
          <w:shd w:val="clear" w:color="auto" w:fill="FFFFFF"/>
        </w:rPr>
        <w:t>3.3</w:t>
      </w:r>
      <w:r w:rsidRPr="00C13777">
        <w:rPr>
          <w:shd w:val="clear" w:color="auto" w:fill="FFFFFF"/>
          <w:lang w:val="sr-Cyrl-RS"/>
        </w:rPr>
        <w:t>.</w:t>
      </w:r>
      <w:r w:rsidRPr="00C13777">
        <w:rPr>
          <w:shd w:val="clear" w:color="auto" w:fill="FFFFFF"/>
        </w:rPr>
        <w:t xml:space="preserve"> Корисници према дужини боравка, сметњама у развоју, образовању, контактима са породицом, старатељској заштити и разлозима престанка смештаја</w:t>
      </w:r>
      <w:bookmarkEnd w:id="23"/>
    </w:p>
    <w:p w:rsidR="00193B19" w:rsidRPr="00C13777" w:rsidRDefault="00193B19" w:rsidP="00193B19">
      <w:pPr>
        <w:rPr>
          <w:rFonts w:ascii="Times New Roman" w:hAnsi="Times New Roman"/>
          <w:b/>
          <w:bCs/>
          <w:color w:val="222222"/>
          <w:sz w:val="24"/>
          <w:szCs w:val="24"/>
          <w:shd w:val="clear" w:color="auto" w:fill="FFFFFF"/>
          <w:lang w:val="sr-Latn-RS"/>
        </w:rPr>
      </w:pPr>
    </w:p>
    <w:p w:rsidR="00193B19" w:rsidRPr="00C13777" w:rsidRDefault="00193B19" w:rsidP="00CC20B9">
      <w:pPr>
        <w:pStyle w:val="Subtitle"/>
        <w:rPr>
          <w:lang w:val="sr-Cyrl-BA"/>
        </w:rPr>
      </w:pPr>
      <w:bookmarkStart w:id="24" w:name="_Toc2086846"/>
      <w:r w:rsidRPr="00C13777">
        <w:rPr>
          <w:lang w:val="sr-Cyrl-BA"/>
        </w:rPr>
        <w:t>Дужина боравка деце у хранитељским породицама</w:t>
      </w:r>
      <w:bookmarkEnd w:id="24"/>
    </w:p>
    <w:p w:rsidR="00193B19" w:rsidRPr="00C13777" w:rsidRDefault="00193B19" w:rsidP="00193B19">
      <w:pPr>
        <w:rPr>
          <w:rFonts w:ascii="Times New Roman" w:hAnsi="Times New Roman"/>
          <w:b/>
          <w:bCs/>
          <w:color w:val="222222"/>
          <w:sz w:val="24"/>
          <w:szCs w:val="24"/>
          <w:shd w:val="clear" w:color="auto" w:fill="FFFFFF"/>
          <w:lang w:val="sr-Latn-RS"/>
        </w:rPr>
      </w:pPr>
    </w:p>
    <w:p w:rsidR="00193B19" w:rsidRPr="00C13777" w:rsidRDefault="00BB4E69" w:rsidP="00193B19">
      <w:pPr>
        <w:rPr>
          <w:rFonts w:ascii="Times New Roman" w:hAnsi="Times New Roman"/>
          <w:b/>
          <w:sz w:val="24"/>
          <w:szCs w:val="24"/>
          <w:lang w:val="sr-Cyrl-RS"/>
        </w:rPr>
      </w:pPr>
      <w:r w:rsidRPr="00C13777">
        <w:rPr>
          <w:rFonts w:ascii="Times New Roman" w:hAnsi="Times New Roman"/>
          <w:sz w:val="24"/>
          <w:szCs w:val="24"/>
          <w:lang w:val="sr-Cyrl-RS"/>
        </w:rPr>
        <w:t>Када посматрамо  групацију деце која је на хранитељству била на</w:t>
      </w:r>
      <w:r w:rsidR="00193B19" w:rsidRPr="00C13777">
        <w:rPr>
          <w:rFonts w:ascii="Times New Roman" w:hAnsi="Times New Roman"/>
          <w:sz w:val="24"/>
          <w:szCs w:val="24"/>
        </w:rPr>
        <w:t xml:space="preserve"> дан 31.12.201</w:t>
      </w:r>
      <w:r w:rsidRPr="00C13777">
        <w:rPr>
          <w:rFonts w:ascii="Times New Roman" w:hAnsi="Times New Roman"/>
          <w:sz w:val="24"/>
          <w:szCs w:val="24"/>
          <w:lang w:val="sr-Cyrl-RS"/>
        </w:rPr>
        <w:t>8</w:t>
      </w:r>
      <w:r w:rsidR="00193B19" w:rsidRPr="00C13777">
        <w:rPr>
          <w:rFonts w:ascii="Times New Roman" w:hAnsi="Times New Roman"/>
          <w:sz w:val="24"/>
          <w:szCs w:val="24"/>
        </w:rPr>
        <w:t xml:space="preserve">. </w:t>
      </w:r>
      <w:r w:rsidR="00A067FC">
        <w:rPr>
          <w:rFonts w:ascii="Times New Roman" w:hAnsi="Times New Roman"/>
          <w:sz w:val="24"/>
          <w:szCs w:val="24"/>
          <w:lang w:val="sr-Cyrl-RS"/>
        </w:rPr>
        <w:t>године више од половине њих,</w:t>
      </w:r>
      <w:r w:rsidRPr="00C13777">
        <w:rPr>
          <w:rFonts w:ascii="Times New Roman" w:hAnsi="Times New Roman"/>
          <w:sz w:val="24"/>
          <w:szCs w:val="24"/>
          <w:lang w:val="sr-Cyrl-RS"/>
        </w:rPr>
        <w:t xml:space="preserve"> односно 64,17</w:t>
      </w:r>
      <w:r w:rsidR="00A067FC">
        <w:rPr>
          <w:rFonts w:ascii="Times New Roman" w:hAnsi="Times New Roman"/>
          <w:sz w:val="24"/>
          <w:szCs w:val="24"/>
          <w:lang w:val="sr-Cyrl-RS"/>
        </w:rPr>
        <w:t>%</w:t>
      </w:r>
      <w:r w:rsidRPr="00C13777">
        <w:rPr>
          <w:rFonts w:ascii="Times New Roman" w:hAnsi="Times New Roman"/>
          <w:sz w:val="24"/>
          <w:szCs w:val="24"/>
          <w:lang w:val="sr-Cyrl-RS"/>
        </w:rPr>
        <w:t xml:space="preserve"> је</w:t>
      </w:r>
      <w:r w:rsidR="00193B19" w:rsidRPr="00C13777">
        <w:rPr>
          <w:rFonts w:ascii="Times New Roman" w:hAnsi="Times New Roman"/>
          <w:sz w:val="24"/>
          <w:szCs w:val="24"/>
        </w:rPr>
        <w:t xml:space="preserve"> боравило на породичном смештају </w:t>
      </w:r>
      <w:r w:rsidR="00193B19" w:rsidRPr="00C13777">
        <w:rPr>
          <w:rFonts w:ascii="Times New Roman" w:hAnsi="Times New Roman"/>
          <w:b/>
          <w:sz w:val="24"/>
          <w:szCs w:val="24"/>
        </w:rPr>
        <w:t>д</w:t>
      </w:r>
      <w:r w:rsidRPr="00C13777">
        <w:rPr>
          <w:rFonts w:ascii="Times New Roman" w:hAnsi="Times New Roman"/>
          <w:b/>
          <w:sz w:val="24"/>
          <w:szCs w:val="24"/>
          <w:lang w:val="sr-Cyrl-RS"/>
        </w:rPr>
        <w:t>уже од</w:t>
      </w:r>
      <w:r w:rsidR="00193B19" w:rsidRPr="00C13777">
        <w:rPr>
          <w:rFonts w:ascii="Times New Roman" w:hAnsi="Times New Roman"/>
          <w:b/>
          <w:sz w:val="24"/>
          <w:szCs w:val="24"/>
        </w:rPr>
        <w:t xml:space="preserve"> 3 године</w:t>
      </w:r>
      <w:r w:rsidRPr="00C13777">
        <w:rPr>
          <w:rFonts w:ascii="Times New Roman" w:hAnsi="Times New Roman"/>
          <w:b/>
          <w:sz w:val="24"/>
          <w:szCs w:val="24"/>
          <w:lang w:val="sr-Cyrl-RS"/>
        </w:rPr>
        <w:t>.</w:t>
      </w:r>
      <w:r w:rsidR="00945A76" w:rsidRPr="00C13777">
        <w:rPr>
          <w:rFonts w:ascii="Times New Roman" w:hAnsi="Times New Roman"/>
          <w:b/>
          <w:sz w:val="24"/>
          <w:szCs w:val="24"/>
          <w:lang w:val="sr-Cyrl-RS"/>
        </w:rPr>
        <w:t xml:space="preserve"> </w:t>
      </w:r>
      <w:r w:rsidR="00945A76" w:rsidRPr="00C13777">
        <w:rPr>
          <w:rFonts w:ascii="Times New Roman" w:hAnsi="Times New Roman"/>
          <w:sz w:val="24"/>
          <w:szCs w:val="24"/>
          <w:lang w:val="sr-Cyrl-RS"/>
        </w:rPr>
        <w:t xml:space="preserve">Само 88 њих или </w:t>
      </w:r>
      <w:r w:rsidR="00B7157B" w:rsidRPr="00C13777">
        <w:rPr>
          <w:rFonts w:ascii="Times New Roman" w:hAnsi="Times New Roman"/>
          <w:sz w:val="24"/>
          <w:szCs w:val="24"/>
          <w:lang w:val="sr-Cyrl-RS"/>
        </w:rPr>
        <w:t>8,57% боравило је на хранитељству мање од годину дана</w:t>
      </w:r>
      <w:r w:rsidR="00B7157B" w:rsidRPr="00C13777">
        <w:rPr>
          <w:rFonts w:ascii="Times New Roman" w:hAnsi="Times New Roman"/>
          <w:b/>
          <w:sz w:val="24"/>
          <w:szCs w:val="24"/>
          <w:lang w:val="sr-Cyrl-RS"/>
        </w:rPr>
        <w:t>.</w:t>
      </w:r>
    </w:p>
    <w:p w:rsidR="00B7157B" w:rsidRPr="00C13777" w:rsidRDefault="00B7157B" w:rsidP="00193B19">
      <w:pPr>
        <w:rPr>
          <w:rFonts w:ascii="Times New Roman" w:hAnsi="Times New Roman"/>
          <w:sz w:val="24"/>
          <w:szCs w:val="24"/>
          <w:lang w:val="sr-Cyrl-RS"/>
        </w:rPr>
      </w:pPr>
      <w:r w:rsidRPr="00C13777">
        <w:rPr>
          <w:rFonts w:ascii="Times New Roman" w:hAnsi="Times New Roman"/>
          <w:sz w:val="24"/>
          <w:szCs w:val="24"/>
          <w:lang w:val="sr-Cyrl-RS"/>
        </w:rPr>
        <w:t>То значи да се перспектива смештаја деце ретко разрешава у првој години, која је по многим истраживањима кључан период за пости</w:t>
      </w:r>
      <w:r w:rsidR="00A067FC">
        <w:rPr>
          <w:rFonts w:ascii="Times New Roman" w:hAnsi="Times New Roman"/>
          <w:sz w:val="24"/>
          <w:szCs w:val="24"/>
          <w:lang w:val="sr-Cyrl-RS"/>
        </w:rPr>
        <w:t>зање промене (</w:t>
      </w:r>
      <w:r w:rsidRPr="00C13777">
        <w:rPr>
          <w:rFonts w:ascii="Times New Roman" w:hAnsi="Times New Roman"/>
          <w:sz w:val="24"/>
          <w:szCs w:val="24"/>
          <w:lang w:val="sr-Cyrl-RS"/>
        </w:rPr>
        <w:t>по неким ауторима то су прва два месеца смештаја), па ни у две године које се у неким моделима система заштите појављују као рок за разрешење питања сталности за дете.</w:t>
      </w:r>
    </w:p>
    <w:p w:rsidR="00B7157B" w:rsidRPr="00C13777" w:rsidRDefault="00B7157B" w:rsidP="00193B19">
      <w:pPr>
        <w:rPr>
          <w:rFonts w:ascii="Times New Roman" w:hAnsi="Times New Roman"/>
          <w:sz w:val="24"/>
          <w:szCs w:val="24"/>
        </w:rPr>
      </w:pPr>
      <w:r w:rsidRPr="00C13777">
        <w:rPr>
          <w:rFonts w:ascii="Times New Roman" w:hAnsi="Times New Roman"/>
          <w:sz w:val="24"/>
          <w:szCs w:val="24"/>
          <w:lang w:val="sr-Cyrl-RS"/>
        </w:rPr>
        <w:lastRenderedPageBreak/>
        <w:t xml:space="preserve">Смештаји неплански постају дугорочни, неадекватно и неефикасно планирање сталности </w:t>
      </w:r>
      <w:r w:rsidR="00A067FC">
        <w:rPr>
          <w:rFonts w:ascii="Times New Roman" w:hAnsi="Times New Roman"/>
          <w:sz w:val="24"/>
          <w:szCs w:val="24"/>
          <w:lang w:val="sr-Cyrl-RS"/>
        </w:rPr>
        <w:t>доноси низ тешкоћа самом детету</w:t>
      </w:r>
      <w:r w:rsidRPr="00C13777">
        <w:rPr>
          <w:rFonts w:ascii="Times New Roman" w:hAnsi="Times New Roman"/>
          <w:sz w:val="24"/>
          <w:szCs w:val="24"/>
          <w:lang w:val="sr-Cyrl-RS"/>
        </w:rPr>
        <w:t>, породици</w:t>
      </w:r>
      <w:r w:rsidR="00A067FC">
        <w:rPr>
          <w:rFonts w:ascii="Times New Roman" w:hAnsi="Times New Roman"/>
          <w:sz w:val="24"/>
          <w:szCs w:val="24"/>
          <w:lang w:val="sr-Cyrl-RS"/>
        </w:rPr>
        <w:t>,</w:t>
      </w:r>
      <w:r w:rsidRPr="00C13777">
        <w:rPr>
          <w:rFonts w:ascii="Times New Roman" w:hAnsi="Times New Roman"/>
          <w:sz w:val="24"/>
          <w:szCs w:val="24"/>
          <w:lang w:val="sr-Cyrl-RS"/>
        </w:rPr>
        <w:t xml:space="preserve"> али систему заштите јер су постојећи капацитети за смештај блокирани.</w:t>
      </w:r>
    </w:p>
    <w:p w:rsidR="00193B19" w:rsidRPr="00C13777" w:rsidRDefault="00193B19" w:rsidP="00193B19">
      <w:pPr>
        <w:rPr>
          <w:rFonts w:ascii="Times New Roman" w:hAnsi="Times New Roman"/>
          <w:sz w:val="24"/>
          <w:szCs w:val="24"/>
          <w:highlight w:val="yellow"/>
        </w:rPr>
      </w:pPr>
    </w:p>
    <w:p w:rsidR="007C41E0" w:rsidRPr="00C13777" w:rsidRDefault="00B7157B" w:rsidP="00193B19">
      <w:pPr>
        <w:rPr>
          <w:rFonts w:ascii="Times New Roman" w:hAnsi="Times New Roman"/>
          <w:b/>
          <w:sz w:val="24"/>
          <w:szCs w:val="24"/>
          <w:lang w:val="sr-Cyrl-RS"/>
        </w:rPr>
      </w:pPr>
      <w:r w:rsidRPr="00C13777">
        <w:rPr>
          <w:rFonts w:ascii="Times New Roman" w:hAnsi="Times New Roman"/>
          <w:b/>
          <w:sz w:val="24"/>
          <w:szCs w:val="24"/>
          <w:lang w:val="sr-Cyrl-RS"/>
        </w:rPr>
        <w:t>Ову ситуацију приказује следећи графикон</w:t>
      </w:r>
    </w:p>
    <w:p w:rsidR="003E0A8D" w:rsidRPr="00C13777" w:rsidRDefault="003E0A8D" w:rsidP="00193B19">
      <w:pPr>
        <w:rPr>
          <w:rFonts w:ascii="Times New Roman" w:hAnsi="Times New Roman"/>
          <w:b/>
          <w:sz w:val="24"/>
          <w:szCs w:val="24"/>
          <w:lang w:val="sr-Cyrl-RS"/>
        </w:rPr>
      </w:pPr>
    </w:p>
    <w:p w:rsidR="003E0A8D" w:rsidRPr="00C13777" w:rsidRDefault="003E0A8D" w:rsidP="003E0A8D">
      <w:pPr>
        <w:rPr>
          <w:rFonts w:ascii="Times New Roman" w:hAnsi="Times New Roman"/>
          <w:b/>
          <w:sz w:val="24"/>
          <w:szCs w:val="24"/>
          <w:lang w:val="sr-Cyrl-RS"/>
        </w:rPr>
      </w:pPr>
      <w:r w:rsidRPr="00C13777">
        <w:rPr>
          <w:rFonts w:ascii="Times New Roman" w:hAnsi="Times New Roman"/>
          <w:b/>
          <w:sz w:val="24"/>
          <w:szCs w:val="24"/>
        </w:rPr>
        <w:t xml:space="preserve">Графикон </w:t>
      </w:r>
      <w:r w:rsidRPr="00C13777">
        <w:rPr>
          <w:rFonts w:ascii="Times New Roman" w:hAnsi="Times New Roman"/>
          <w:b/>
          <w:sz w:val="24"/>
          <w:szCs w:val="24"/>
          <w:lang w:val="sr-Cyrl-BA"/>
        </w:rPr>
        <w:t>1</w:t>
      </w:r>
      <w:r w:rsidR="00DC3880" w:rsidRPr="00C13777">
        <w:rPr>
          <w:rFonts w:ascii="Times New Roman" w:hAnsi="Times New Roman"/>
          <w:b/>
          <w:sz w:val="24"/>
          <w:szCs w:val="24"/>
          <w:lang w:val="sr-Cyrl-BA"/>
        </w:rPr>
        <w:t>1</w:t>
      </w:r>
      <w:r w:rsidRPr="00C13777">
        <w:rPr>
          <w:rFonts w:ascii="Times New Roman" w:hAnsi="Times New Roman"/>
          <w:b/>
          <w:sz w:val="24"/>
          <w:szCs w:val="24"/>
        </w:rPr>
        <w:t>: Деца и млади према дужини боравка у хранит</w:t>
      </w:r>
      <w:r w:rsidR="00A067FC">
        <w:rPr>
          <w:rFonts w:ascii="Times New Roman" w:hAnsi="Times New Roman"/>
          <w:b/>
          <w:sz w:val="24"/>
          <w:szCs w:val="24"/>
        </w:rPr>
        <w:t>ељским породицама на дан 31.12.</w:t>
      </w:r>
      <w:r w:rsidRPr="00C13777">
        <w:rPr>
          <w:rFonts w:ascii="Times New Roman" w:hAnsi="Times New Roman"/>
          <w:b/>
          <w:sz w:val="24"/>
          <w:szCs w:val="24"/>
        </w:rPr>
        <w:t>201</w:t>
      </w:r>
      <w:r w:rsidRPr="00C13777">
        <w:rPr>
          <w:rFonts w:ascii="Times New Roman" w:hAnsi="Times New Roman"/>
          <w:b/>
          <w:sz w:val="24"/>
          <w:szCs w:val="24"/>
          <w:lang w:val="sr-Cyrl-RS"/>
        </w:rPr>
        <w:t>8</w:t>
      </w:r>
      <w:r w:rsidRPr="00C13777">
        <w:rPr>
          <w:rFonts w:ascii="Times New Roman" w:hAnsi="Times New Roman"/>
          <w:b/>
          <w:sz w:val="24"/>
          <w:szCs w:val="24"/>
        </w:rPr>
        <w:t>. годин</w:t>
      </w:r>
      <w:r w:rsidRPr="00C13777">
        <w:rPr>
          <w:rFonts w:ascii="Times New Roman" w:hAnsi="Times New Roman"/>
          <w:b/>
          <w:sz w:val="24"/>
          <w:szCs w:val="24"/>
          <w:lang w:val="sr-Cyrl-RS"/>
        </w:rPr>
        <w:t>е</w:t>
      </w:r>
    </w:p>
    <w:p w:rsidR="003E0A8D" w:rsidRPr="00C13777" w:rsidRDefault="003E0A8D" w:rsidP="00193B19">
      <w:pPr>
        <w:rPr>
          <w:rFonts w:ascii="Times New Roman" w:hAnsi="Times New Roman"/>
          <w:b/>
          <w:sz w:val="24"/>
          <w:szCs w:val="24"/>
          <w:lang w:val="sr-Cyrl-RS"/>
        </w:rPr>
      </w:pPr>
    </w:p>
    <w:p w:rsidR="003E0A8D" w:rsidRPr="00C13777" w:rsidRDefault="003E0A8D" w:rsidP="00B55C04">
      <w:pPr>
        <w:jc w:val="center"/>
        <w:rPr>
          <w:rFonts w:ascii="Times New Roman" w:hAnsi="Times New Roman"/>
          <w:b/>
          <w:sz w:val="24"/>
          <w:szCs w:val="24"/>
          <w:lang w:val="sr-Cyrl-RS"/>
        </w:rPr>
      </w:pPr>
      <w:r w:rsidRPr="00C13777">
        <w:rPr>
          <w:rFonts w:ascii="Times New Roman" w:hAnsi="Times New Roman"/>
          <w:b/>
          <w:sz w:val="24"/>
          <w:szCs w:val="24"/>
          <w:lang w:val="en-US"/>
        </w:rPr>
        <w:drawing>
          <wp:inline distT="0" distB="0" distL="0" distR="0" wp14:anchorId="62D1D3C5" wp14:editId="26B61505">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C41E0" w:rsidRPr="00C13777" w:rsidRDefault="007C41E0" w:rsidP="00193B19">
      <w:pPr>
        <w:rPr>
          <w:rFonts w:ascii="Times New Roman" w:hAnsi="Times New Roman"/>
          <w:b/>
          <w:sz w:val="24"/>
          <w:szCs w:val="24"/>
          <w:highlight w:val="yellow"/>
          <w:lang w:val="sr-Latn-RS"/>
        </w:rPr>
      </w:pPr>
    </w:p>
    <w:p w:rsidR="00193B19" w:rsidRPr="00C13777" w:rsidRDefault="00193B19" w:rsidP="00CC20B9">
      <w:pPr>
        <w:pStyle w:val="Subtitle"/>
        <w:rPr>
          <w:lang w:val="sr-Cyrl-BA"/>
        </w:rPr>
      </w:pPr>
      <w:bookmarkStart w:id="25" w:name="_Toc2086847"/>
      <w:r w:rsidRPr="00C13777">
        <w:rPr>
          <w:lang w:val="sr-Cyrl-BA"/>
        </w:rPr>
        <w:t>Породични смештај деце са сметњама у развоју</w:t>
      </w:r>
      <w:bookmarkEnd w:id="25"/>
    </w:p>
    <w:p w:rsidR="00193B19" w:rsidRPr="00C13777" w:rsidRDefault="00193B19" w:rsidP="00193B19">
      <w:pPr>
        <w:rPr>
          <w:rFonts w:ascii="Times New Roman" w:hAnsi="Times New Roman"/>
          <w:sz w:val="24"/>
          <w:szCs w:val="24"/>
          <w:lang w:val="sr-Cyrl-BA"/>
        </w:rPr>
      </w:pPr>
    </w:p>
    <w:p w:rsidR="00193B19" w:rsidRPr="00C13777" w:rsidRDefault="00193B19" w:rsidP="00193B19">
      <w:pPr>
        <w:rPr>
          <w:rFonts w:ascii="Times New Roman" w:hAnsi="Times New Roman"/>
          <w:sz w:val="24"/>
          <w:szCs w:val="24"/>
          <w:lang w:val="sr-Cyrl-BA"/>
        </w:rPr>
      </w:pPr>
      <w:r w:rsidRPr="00C13777">
        <w:rPr>
          <w:rFonts w:ascii="Times New Roman" w:hAnsi="Times New Roman"/>
          <w:sz w:val="24"/>
          <w:szCs w:val="24"/>
        </w:rPr>
        <w:t>На дан 31.12.201</w:t>
      </w:r>
      <w:r w:rsidR="003E0A8D" w:rsidRPr="00C13777">
        <w:rPr>
          <w:rFonts w:ascii="Times New Roman" w:hAnsi="Times New Roman"/>
          <w:sz w:val="24"/>
          <w:szCs w:val="24"/>
          <w:lang w:val="sr-Cyrl-RS"/>
        </w:rPr>
        <w:t>8</w:t>
      </w:r>
      <w:r w:rsidR="003B3B8E">
        <w:rPr>
          <w:rFonts w:ascii="Times New Roman" w:hAnsi="Times New Roman"/>
          <w:sz w:val="24"/>
          <w:szCs w:val="24"/>
        </w:rPr>
        <w:t>.</w:t>
      </w:r>
      <w:r w:rsidR="003B3B8E">
        <w:rPr>
          <w:rFonts w:ascii="Times New Roman" w:hAnsi="Times New Roman"/>
          <w:sz w:val="24"/>
          <w:szCs w:val="24"/>
          <w:lang w:val="sr-Cyrl-RS"/>
        </w:rPr>
        <w:t xml:space="preserve"> </w:t>
      </w:r>
      <w:r w:rsidRPr="00C13777">
        <w:rPr>
          <w:rFonts w:ascii="Times New Roman" w:hAnsi="Times New Roman"/>
          <w:sz w:val="24"/>
          <w:szCs w:val="24"/>
        </w:rPr>
        <w:t xml:space="preserve">години, на евиденцији Центра је било </w:t>
      </w:r>
      <w:r w:rsidR="003E0A8D" w:rsidRPr="00C13777">
        <w:rPr>
          <w:rFonts w:ascii="Times New Roman" w:hAnsi="Times New Roman"/>
          <w:b/>
          <w:sz w:val="24"/>
          <w:szCs w:val="24"/>
          <w:lang w:val="sr-Cyrl-RS"/>
        </w:rPr>
        <w:t>2</w:t>
      </w:r>
      <w:r w:rsidR="00CE5227" w:rsidRPr="00C13777">
        <w:rPr>
          <w:rFonts w:ascii="Times New Roman" w:hAnsi="Times New Roman"/>
          <w:b/>
          <w:sz w:val="24"/>
          <w:szCs w:val="24"/>
          <w:lang w:val="sr-Cyrl-RS"/>
        </w:rPr>
        <w:t>21</w:t>
      </w:r>
      <w:r w:rsidRPr="00C13777">
        <w:rPr>
          <w:rFonts w:ascii="Times New Roman" w:hAnsi="Times New Roman"/>
          <w:sz w:val="24"/>
          <w:szCs w:val="24"/>
        </w:rPr>
        <w:t xml:space="preserve"> деце </w:t>
      </w:r>
      <w:r w:rsidRPr="00C13777">
        <w:rPr>
          <w:rFonts w:ascii="Times New Roman" w:hAnsi="Times New Roman"/>
          <w:b/>
          <w:sz w:val="24"/>
          <w:szCs w:val="24"/>
        </w:rPr>
        <w:t>са развојним и здравственим сметњама</w:t>
      </w:r>
      <w:r w:rsidRPr="00C13777">
        <w:rPr>
          <w:rFonts w:ascii="Times New Roman" w:hAnsi="Times New Roman"/>
          <w:sz w:val="24"/>
          <w:szCs w:val="24"/>
        </w:rPr>
        <w:t xml:space="preserve">, што представља </w:t>
      </w:r>
      <w:r w:rsidR="003E0A8D" w:rsidRPr="00C13777">
        <w:rPr>
          <w:rFonts w:ascii="Times New Roman" w:hAnsi="Times New Roman"/>
          <w:sz w:val="24"/>
          <w:szCs w:val="24"/>
          <w:lang w:val="sr-Cyrl-RS"/>
        </w:rPr>
        <w:t>2</w:t>
      </w:r>
      <w:r w:rsidR="00CE5227" w:rsidRPr="00C13777">
        <w:rPr>
          <w:rFonts w:ascii="Times New Roman" w:hAnsi="Times New Roman"/>
          <w:sz w:val="24"/>
          <w:szCs w:val="24"/>
          <w:lang w:val="sr-Cyrl-RS"/>
        </w:rPr>
        <w:t>1</w:t>
      </w:r>
      <w:r w:rsidR="003E0A8D" w:rsidRPr="00C13777">
        <w:rPr>
          <w:rFonts w:ascii="Times New Roman" w:hAnsi="Times New Roman"/>
          <w:sz w:val="24"/>
          <w:szCs w:val="24"/>
          <w:lang w:val="sr-Cyrl-RS"/>
        </w:rPr>
        <w:t>,</w:t>
      </w:r>
      <w:r w:rsidR="00CE5227" w:rsidRPr="00C13777">
        <w:rPr>
          <w:rFonts w:ascii="Times New Roman" w:hAnsi="Times New Roman"/>
          <w:sz w:val="24"/>
          <w:szCs w:val="24"/>
          <w:lang w:val="sr-Cyrl-RS"/>
        </w:rPr>
        <w:t>51</w:t>
      </w:r>
      <w:r w:rsidRPr="00C13777">
        <w:rPr>
          <w:rFonts w:ascii="Times New Roman" w:hAnsi="Times New Roman"/>
          <w:sz w:val="24"/>
          <w:szCs w:val="24"/>
        </w:rPr>
        <w:t xml:space="preserve">% од укупног броја деце на породичном смештају у том тренутку. </w:t>
      </w:r>
      <w:r w:rsidR="003B3B8E">
        <w:rPr>
          <w:rFonts w:ascii="Times New Roman" w:hAnsi="Times New Roman"/>
          <w:sz w:val="24"/>
          <w:szCs w:val="24"/>
          <w:lang w:val="sr-Cyrl-RS"/>
        </w:rPr>
        <w:t>Он је за око 2,5</w:t>
      </w:r>
      <w:r w:rsidR="00CE5227" w:rsidRPr="00C13777">
        <w:rPr>
          <w:rFonts w:ascii="Times New Roman" w:hAnsi="Times New Roman"/>
          <w:sz w:val="24"/>
          <w:szCs w:val="24"/>
          <w:lang w:val="sr-Cyrl-RS"/>
        </w:rPr>
        <w:t>% већи у прошлој години,</w:t>
      </w:r>
      <w:r w:rsidR="003B3B8E">
        <w:rPr>
          <w:rFonts w:ascii="Times New Roman" w:hAnsi="Times New Roman"/>
          <w:sz w:val="24"/>
          <w:szCs w:val="24"/>
          <w:lang w:val="sr-Cyrl-RS"/>
        </w:rPr>
        <w:t xml:space="preserve"> а </w:t>
      </w:r>
      <w:r w:rsidR="00CE5227" w:rsidRPr="00C13777">
        <w:rPr>
          <w:rFonts w:ascii="Times New Roman" w:hAnsi="Times New Roman"/>
          <w:sz w:val="24"/>
          <w:szCs w:val="24"/>
          <w:lang w:val="sr-Cyrl-RS"/>
        </w:rPr>
        <w:t>овој промени</w:t>
      </w:r>
      <w:r w:rsidR="003B3B8E">
        <w:rPr>
          <w:rFonts w:ascii="Times New Roman" w:hAnsi="Times New Roman"/>
          <w:sz w:val="24"/>
          <w:szCs w:val="24"/>
          <w:lang w:val="sr-Cyrl-RS"/>
        </w:rPr>
        <w:t xml:space="preserve"> </w:t>
      </w:r>
      <w:r w:rsidR="00CE5227" w:rsidRPr="00C13777">
        <w:rPr>
          <w:rFonts w:ascii="Times New Roman" w:hAnsi="Times New Roman"/>
          <w:sz w:val="24"/>
          <w:szCs w:val="24"/>
          <w:lang w:val="sr-Cyrl-RS"/>
        </w:rPr>
        <w:t>допринели су и нови смештаји деце са сметњама у развоју</w:t>
      </w:r>
      <w:r w:rsidR="003B3B8E">
        <w:rPr>
          <w:rFonts w:ascii="Times New Roman" w:hAnsi="Times New Roman"/>
          <w:sz w:val="24"/>
          <w:szCs w:val="24"/>
          <w:lang w:val="sr-Cyrl-RS"/>
        </w:rPr>
        <w:t xml:space="preserve">, </w:t>
      </w:r>
      <w:r w:rsidR="00CE5227" w:rsidRPr="00C13777">
        <w:rPr>
          <w:rFonts w:ascii="Times New Roman" w:hAnsi="Times New Roman"/>
          <w:sz w:val="24"/>
          <w:szCs w:val="24"/>
          <w:lang w:val="sr-Cyrl-RS"/>
        </w:rPr>
        <w:t>али и дијагностиковање тешкоћа код деце која су већ на смештају.</w:t>
      </w:r>
    </w:p>
    <w:p w:rsidR="00193B19" w:rsidRPr="00C13777" w:rsidRDefault="00193B19" w:rsidP="00193B19">
      <w:pPr>
        <w:rPr>
          <w:rFonts w:ascii="Times New Roman" w:hAnsi="Times New Roman"/>
          <w:sz w:val="24"/>
          <w:szCs w:val="24"/>
          <w:highlight w:val="yellow"/>
        </w:rPr>
      </w:pPr>
    </w:p>
    <w:p w:rsidR="00193B19" w:rsidRPr="00C13777" w:rsidRDefault="00193B19" w:rsidP="00193B19">
      <w:pPr>
        <w:rPr>
          <w:rFonts w:ascii="Times New Roman" w:hAnsi="Times New Roman"/>
          <w:sz w:val="24"/>
          <w:szCs w:val="24"/>
        </w:rPr>
      </w:pPr>
      <w:r w:rsidRPr="00C13777">
        <w:rPr>
          <w:rFonts w:ascii="Times New Roman" w:hAnsi="Times New Roman"/>
          <w:sz w:val="24"/>
          <w:szCs w:val="24"/>
        </w:rPr>
        <w:t xml:space="preserve">У </w:t>
      </w:r>
      <w:r w:rsidRPr="00C13777">
        <w:rPr>
          <w:rFonts w:ascii="Times New Roman" w:hAnsi="Times New Roman"/>
          <w:b/>
          <w:sz w:val="24"/>
          <w:szCs w:val="24"/>
        </w:rPr>
        <w:t>структури развојних и здравствених сметњи</w:t>
      </w:r>
      <w:r w:rsidRPr="00C13777">
        <w:rPr>
          <w:rFonts w:ascii="Times New Roman" w:hAnsi="Times New Roman"/>
          <w:sz w:val="24"/>
          <w:szCs w:val="24"/>
        </w:rPr>
        <w:t xml:space="preserve"> код деце на смештају најчешће су интелектуалне тешкоће, затим следе поремећаји понашања и тежи емоционални проблеми, сензорна оштећења, вишеструке сметње, озбиљна органска обољења и телесне сметње. </w:t>
      </w:r>
    </w:p>
    <w:p w:rsidR="00193B19" w:rsidRPr="00C13777" w:rsidRDefault="00193B19" w:rsidP="00193B19">
      <w:pPr>
        <w:rPr>
          <w:rFonts w:ascii="Times New Roman" w:hAnsi="Times New Roman"/>
          <w:sz w:val="24"/>
          <w:szCs w:val="24"/>
          <w:highlight w:val="yellow"/>
          <w:lang w:val="sr-Latn-RS"/>
        </w:rPr>
      </w:pPr>
    </w:p>
    <w:p w:rsidR="00193B19" w:rsidRPr="003B3B8E" w:rsidRDefault="00193B19" w:rsidP="00193B19">
      <w:pPr>
        <w:rPr>
          <w:rFonts w:ascii="Times New Roman" w:eastAsia="Arial" w:hAnsi="Times New Roman"/>
          <w:b/>
          <w:bCs/>
          <w:color w:val="000000"/>
          <w:sz w:val="24"/>
          <w:szCs w:val="24"/>
          <w:lang w:val="sr-Cyrl-RS"/>
        </w:rPr>
      </w:pPr>
      <w:r w:rsidRPr="00C13777">
        <w:rPr>
          <w:rFonts w:ascii="Times New Roman" w:eastAsia="Arial" w:hAnsi="Times New Roman"/>
          <w:b/>
          <w:bCs/>
          <w:color w:val="000000"/>
          <w:sz w:val="24"/>
          <w:szCs w:val="24"/>
        </w:rPr>
        <w:t xml:space="preserve">Табела </w:t>
      </w:r>
      <w:r w:rsidR="00CC20B9" w:rsidRPr="00C13777">
        <w:rPr>
          <w:rFonts w:ascii="Times New Roman" w:eastAsia="Arial" w:hAnsi="Times New Roman"/>
          <w:b/>
          <w:bCs/>
          <w:color w:val="000000"/>
          <w:sz w:val="24"/>
          <w:szCs w:val="24"/>
          <w:lang w:val="sr-Cyrl-BA"/>
        </w:rPr>
        <w:t>6</w:t>
      </w:r>
      <w:r w:rsidRPr="00C13777">
        <w:rPr>
          <w:rFonts w:ascii="Times New Roman" w:eastAsia="Arial" w:hAnsi="Times New Roman"/>
          <w:bCs/>
          <w:color w:val="000000"/>
          <w:sz w:val="24"/>
          <w:szCs w:val="24"/>
        </w:rPr>
        <w:t xml:space="preserve">: </w:t>
      </w:r>
      <w:r w:rsidRPr="00C13777">
        <w:rPr>
          <w:rFonts w:ascii="Times New Roman" w:eastAsia="Arial" w:hAnsi="Times New Roman"/>
          <w:b/>
          <w:bCs/>
          <w:color w:val="000000"/>
          <w:sz w:val="24"/>
          <w:szCs w:val="24"/>
        </w:rPr>
        <w:t>Број деце и младих са развојним или здравственим сметњама на смештају у хранитељским породицама према старости, 31.12.201</w:t>
      </w:r>
      <w:r w:rsidR="00CE5227" w:rsidRPr="00C13777">
        <w:rPr>
          <w:rFonts w:ascii="Times New Roman" w:eastAsia="Arial" w:hAnsi="Times New Roman"/>
          <w:b/>
          <w:bCs/>
          <w:color w:val="000000"/>
          <w:sz w:val="24"/>
          <w:szCs w:val="24"/>
          <w:lang w:val="sr-Cyrl-RS"/>
        </w:rPr>
        <w:t>8</w:t>
      </w:r>
      <w:r w:rsidRPr="00C13777">
        <w:rPr>
          <w:rFonts w:ascii="Times New Roman" w:eastAsia="Arial" w:hAnsi="Times New Roman"/>
          <w:b/>
          <w:bCs/>
          <w:color w:val="000000"/>
          <w:sz w:val="24"/>
          <w:szCs w:val="24"/>
        </w:rPr>
        <w:t>.</w:t>
      </w:r>
      <w:r w:rsidR="003B3B8E">
        <w:rPr>
          <w:rFonts w:ascii="Times New Roman" w:eastAsia="Arial" w:hAnsi="Times New Roman"/>
          <w:b/>
          <w:bCs/>
          <w:color w:val="000000"/>
          <w:sz w:val="24"/>
          <w:szCs w:val="24"/>
          <w:lang w:val="sr-Cyrl-RS"/>
        </w:rPr>
        <w:t xml:space="preserve"> године</w:t>
      </w:r>
    </w:p>
    <w:p w:rsidR="00B55C04" w:rsidRPr="00B55C04" w:rsidRDefault="00B55C04" w:rsidP="00193B19">
      <w:pPr>
        <w:rPr>
          <w:rFonts w:ascii="Times New Roman" w:eastAsia="Arial" w:hAnsi="Times New Roman"/>
          <w:b/>
          <w:bCs/>
          <w:color w:val="000000"/>
          <w:sz w:val="24"/>
          <w:szCs w:val="24"/>
          <w:lang w:val="sr-Cyrl-RS"/>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67"/>
        <w:gridCol w:w="910"/>
        <w:gridCol w:w="910"/>
        <w:gridCol w:w="909"/>
        <w:gridCol w:w="909"/>
        <w:gridCol w:w="909"/>
        <w:gridCol w:w="1128"/>
      </w:tblGrid>
      <w:tr w:rsidR="00B55C04" w:rsidRPr="00C13777" w:rsidTr="00252C3B">
        <w:trPr>
          <w:trHeight w:val="330"/>
          <w:jc w:val="center"/>
        </w:trPr>
        <w:tc>
          <w:tcPr>
            <w:tcW w:w="1929" w:type="pct"/>
            <w:shd w:val="clear" w:color="auto" w:fill="D5DCE4"/>
          </w:tcPr>
          <w:p w:rsidR="00193B19" w:rsidRPr="00C13777" w:rsidRDefault="00193B19" w:rsidP="003E52BA">
            <w:pPr>
              <w:rPr>
                <w:rFonts w:ascii="Times New Roman" w:hAnsi="Times New Roman"/>
                <w:b/>
                <w:bCs/>
                <w:sz w:val="24"/>
                <w:szCs w:val="24"/>
              </w:rPr>
            </w:pPr>
          </w:p>
        </w:tc>
        <w:tc>
          <w:tcPr>
            <w:tcW w:w="492" w:type="pct"/>
            <w:shd w:val="clear" w:color="auto" w:fill="D5DCE4"/>
          </w:tcPr>
          <w:p w:rsidR="00193B19" w:rsidRPr="00C13777" w:rsidRDefault="00193B19" w:rsidP="003E52BA">
            <w:pPr>
              <w:jc w:val="center"/>
              <w:rPr>
                <w:rFonts w:ascii="Times New Roman" w:eastAsia="Times New Roman" w:hAnsi="Times New Roman"/>
                <w:b/>
                <w:bCs/>
                <w:noProof w:val="0"/>
                <w:sz w:val="24"/>
                <w:szCs w:val="24"/>
                <w:lang w:eastAsia="sr-Latn-CS"/>
              </w:rPr>
            </w:pPr>
            <w:r w:rsidRPr="00C13777">
              <w:rPr>
                <w:rFonts w:ascii="Times New Roman" w:eastAsia="Times New Roman" w:hAnsi="Times New Roman"/>
                <w:b/>
                <w:bCs/>
                <w:noProof w:val="0"/>
                <w:sz w:val="24"/>
                <w:szCs w:val="24"/>
                <w:lang w:eastAsia="sr-Latn-CS"/>
              </w:rPr>
              <w:t>0</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2</w:t>
            </w:r>
          </w:p>
        </w:tc>
        <w:tc>
          <w:tcPr>
            <w:tcW w:w="492" w:type="pct"/>
            <w:shd w:val="clear" w:color="auto" w:fill="D5DCE4"/>
          </w:tcPr>
          <w:p w:rsidR="00193B19" w:rsidRPr="00C13777" w:rsidRDefault="00193B19" w:rsidP="003E52BA">
            <w:pPr>
              <w:jc w:val="center"/>
              <w:rPr>
                <w:rFonts w:ascii="Times New Roman" w:eastAsia="Times New Roman" w:hAnsi="Times New Roman"/>
                <w:b/>
                <w:bCs/>
                <w:noProof w:val="0"/>
                <w:sz w:val="24"/>
                <w:szCs w:val="24"/>
                <w:lang w:eastAsia="sr-Latn-CS"/>
              </w:rPr>
            </w:pPr>
            <w:r w:rsidRPr="00C13777">
              <w:rPr>
                <w:rFonts w:ascii="Times New Roman" w:eastAsia="Times New Roman" w:hAnsi="Times New Roman"/>
                <w:b/>
                <w:bCs/>
                <w:noProof w:val="0"/>
                <w:sz w:val="24"/>
                <w:szCs w:val="24"/>
                <w:lang w:eastAsia="sr-Latn-CS"/>
              </w:rPr>
              <w:t>3</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5</w:t>
            </w:r>
          </w:p>
        </w:tc>
        <w:tc>
          <w:tcPr>
            <w:tcW w:w="492" w:type="pct"/>
            <w:shd w:val="clear" w:color="auto" w:fill="D5DCE4"/>
          </w:tcPr>
          <w:p w:rsidR="00193B19" w:rsidRPr="00C13777" w:rsidRDefault="00193B19" w:rsidP="003E52BA">
            <w:pPr>
              <w:jc w:val="center"/>
              <w:rPr>
                <w:rFonts w:ascii="Times New Roman" w:eastAsia="Times New Roman" w:hAnsi="Times New Roman"/>
                <w:b/>
                <w:bCs/>
                <w:noProof w:val="0"/>
                <w:sz w:val="24"/>
                <w:szCs w:val="24"/>
                <w:lang w:eastAsia="sr-Latn-CS"/>
              </w:rPr>
            </w:pPr>
            <w:r w:rsidRPr="00C13777">
              <w:rPr>
                <w:rFonts w:ascii="Times New Roman" w:eastAsia="Times New Roman" w:hAnsi="Times New Roman"/>
                <w:b/>
                <w:bCs/>
                <w:noProof w:val="0"/>
                <w:sz w:val="24"/>
                <w:szCs w:val="24"/>
                <w:lang w:eastAsia="sr-Latn-CS"/>
              </w:rPr>
              <w:t>6</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14</w:t>
            </w:r>
          </w:p>
        </w:tc>
        <w:tc>
          <w:tcPr>
            <w:tcW w:w="492" w:type="pct"/>
            <w:shd w:val="clear" w:color="auto" w:fill="D5DCE4"/>
          </w:tcPr>
          <w:p w:rsidR="00193B19" w:rsidRPr="00C13777" w:rsidRDefault="00193B19" w:rsidP="003E52BA">
            <w:pPr>
              <w:jc w:val="center"/>
              <w:rPr>
                <w:rFonts w:ascii="Times New Roman" w:eastAsia="Times New Roman" w:hAnsi="Times New Roman"/>
                <w:b/>
                <w:bCs/>
                <w:noProof w:val="0"/>
                <w:sz w:val="24"/>
                <w:szCs w:val="24"/>
                <w:lang w:eastAsia="sr-Latn-CS"/>
              </w:rPr>
            </w:pPr>
            <w:r w:rsidRPr="00C13777">
              <w:rPr>
                <w:rFonts w:ascii="Times New Roman" w:eastAsia="Times New Roman" w:hAnsi="Times New Roman"/>
                <w:b/>
                <w:bCs/>
                <w:noProof w:val="0"/>
                <w:sz w:val="24"/>
                <w:szCs w:val="24"/>
                <w:lang w:eastAsia="sr-Latn-CS"/>
              </w:rPr>
              <w:t>15</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17</w:t>
            </w:r>
          </w:p>
        </w:tc>
        <w:tc>
          <w:tcPr>
            <w:tcW w:w="492" w:type="pct"/>
            <w:shd w:val="clear" w:color="auto" w:fill="D5DCE4"/>
          </w:tcPr>
          <w:p w:rsidR="00193B19" w:rsidRPr="00C13777" w:rsidRDefault="00193B19" w:rsidP="003E52BA">
            <w:pPr>
              <w:jc w:val="center"/>
              <w:rPr>
                <w:rFonts w:ascii="Times New Roman" w:eastAsia="Times New Roman" w:hAnsi="Times New Roman"/>
                <w:b/>
                <w:bCs/>
                <w:noProof w:val="0"/>
                <w:sz w:val="24"/>
                <w:szCs w:val="24"/>
                <w:lang w:eastAsia="sr-Latn-CS"/>
              </w:rPr>
            </w:pPr>
            <w:r w:rsidRPr="00C13777">
              <w:rPr>
                <w:rFonts w:ascii="Times New Roman" w:eastAsia="Times New Roman" w:hAnsi="Times New Roman"/>
                <w:b/>
                <w:bCs/>
                <w:noProof w:val="0"/>
                <w:sz w:val="24"/>
                <w:szCs w:val="24"/>
                <w:lang w:eastAsia="sr-Latn-CS"/>
              </w:rPr>
              <w:t>18</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w:t>
            </w:r>
            <w:r w:rsidR="003B3B8E">
              <w:rPr>
                <w:rFonts w:ascii="Times New Roman" w:eastAsia="Times New Roman" w:hAnsi="Times New Roman"/>
                <w:b/>
                <w:bCs/>
                <w:noProof w:val="0"/>
                <w:sz w:val="24"/>
                <w:szCs w:val="24"/>
                <w:lang w:val="sr-Cyrl-RS" w:eastAsia="sr-Latn-CS"/>
              </w:rPr>
              <w:t xml:space="preserve"> </w:t>
            </w:r>
            <w:r w:rsidRPr="00C13777">
              <w:rPr>
                <w:rFonts w:ascii="Times New Roman" w:eastAsia="Times New Roman" w:hAnsi="Times New Roman"/>
                <w:b/>
                <w:bCs/>
                <w:noProof w:val="0"/>
                <w:sz w:val="24"/>
                <w:szCs w:val="24"/>
                <w:lang w:eastAsia="sr-Latn-CS"/>
              </w:rPr>
              <w:t>25</w:t>
            </w:r>
          </w:p>
        </w:tc>
        <w:tc>
          <w:tcPr>
            <w:tcW w:w="610" w:type="pct"/>
            <w:shd w:val="clear" w:color="auto" w:fill="D5DCE4"/>
          </w:tcPr>
          <w:p w:rsidR="00193B19" w:rsidRPr="00C13777" w:rsidRDefault="00193B19" w:rsidP="003E52BA">
            <w:pPr>
              <w:jc w:val="center"/>
              <w:rPr>
                <w:rFonts w:ascii="Times New Roman" w:eastAsia="Times New Roman" w:hAnsi="Times New Roman"/>
                <w:b/>
                <w:bCs/>
                <w:noProof w:val="0"/>
                <w:sz w:val="24"/>
                <w:szCs w:val="24"/>
                <w:lang w:val="sr-Cyrl-BA" w:eastAsia="sr-Latn-CS"/>
              </w:rPr>
            </w:pPr>
            <w:r w:rsidRPr="00C13777">
              <w:rPr>
                <w:rFonts w:ascii="Times New Roman" w:eastAsia="Times New Roman" w:hAnsi="Times New Roman"/>
                <w:b/>
                <w:bCs/>
                <w:noProof w:val="0"/>
                <w:sz w:val="24"/>
                <w:szCs w:val="24"/>
                <w:lang w:val="sr-Cyrl-BA" w:eastAsia="sr-Latn-CS"/>
              </w:rPr>
              <w:t>Укупно</w:t>
            </w:r>
          </w:p>
        </w:tc>
      </w:tr>
      <w:tr w:rsidR="00B55C04" w:rsidRPr="00C13777" w:rsidTr="00252C3B">
        <w:trPr>
          <w:trHeight w:val="330"/>
          <w:jc w:val="center"/>
        </w:trPr>
        <w:tc>
          <w:tcPr>
            <w:tcW w:w="1929" w:type="pct"/>
            <w:shd w:val="clear" w:color="auto" w:fill="F2F2F2"/>
          </w:tcPr>
          <w:p w:rsidR="00193B19" w:rsidRPr="00C13777" w:rsidRDefault="00193B19" w:rsidP="00B55C04">
            <w:pPr>
              <w:jc w:val="left"/>
              <w:rPr>
                <w:rFonts w:ascii="Times New Roman" w:hAnsi="Times New Roman"/>
                <w:bCs/>
                <w:sz w:val="24"/>
                <w:szCs w:val="24"/>
              </w:rPr>
            </w:pPr>
            <w:r w:rsidRPr="00C13777">
              <w:rPr>
                <w:rFonts w:ascii="Times New Roman" w:hAnsi="Times New Roman"/>
                <w:bCs/>
                <w:sz w:val="24"/>
                <w:szCs w:val="24"/>
              </w:rPr>
              <w:t xml:space="preserve">Телесне </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1</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3</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4</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1</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2</w:t>
            </w:r>
          </w:p>
        </w:tc>
        <w:tc>
          <w:tcPr>
            <w:tcW w:w="610"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11</w:t>
            </w:r>
          </w:p>
        </w:tc>
      </w:tr>
      <w:tr w:rsidR="00B55C04" w:rsidRPr="00C13777" w:rsidTr="00252C3B">
        <w:trPr>
          <w:trHeight w:val="275"/>
          <w:jc w:val="center"/>
        </w:trPr>
        <w:tc>
          <w:tcPr>
            <w:tcW w:w="1929" w:type="pct"/>
            <w:shd w:val="clear" w:color="auto" w:fill="auto"/>
          </w:tcPr>
          <w:p w:rsidR="00193B19" w:rsidRPr="00C13777" w:rsidRDefault="00193B19" w:rsidP="00B55C04">
            <w:pPr>
              <w:jc w:val="left"/>
              <w:rPr>
                <w:rFonts w:ascii="Times New Roman" w:hAnsi="Times New Roman"/>
                <w:bCs/>
                <w:sz w:val="24"/>
                <w:szCs w:val="24"/>
              </w:rPr>
            </w:pPr>
            <w:r w:rsidRPr="00C13777">
              <w:rPr>
                <w:rFonts w:ascii="Times New Roman" w:hAnsi="Times New Roman"/>
                <w:bCs/>
                <w:sz w:val="24"/>
                <w:szCs w:val="24"/>
              </w:rPr>
              <w:t>Интелектуалне тешкоће</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5</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10</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37</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19</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8</w:t>
            </w:r>
          </w:p>
        </w:tc>
        <w:tc>
          <w:tcPr>
            <w:tcW w:w="610"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79</w:t>
            </w:r>
          </w:p>
        </w:tc>
      </w:tr>
      <w:tr w:rsidR="00B55C04" w:rsidRPr="00C13777" w:rsidTr="00252C3B">
        <w:trPr>
          <w:trHeight w:val="325"/>
          <w:jc w:val="center"/>
        </w:trPr>
        <w:tc>
          <w:tcPr>
            <w:tcW w:w="1929" w:type="pct"/>
            <w:shd w:val="clear" w:color="auto" w:fill="F2F2F2"/>
          </w:tcPr>
          <w:p w:rsidR="00193B19" w:rsidRPr="00C13777" w:rsidRDefault="00193B19" w:rsidP="00B55C04">
            <w:pPr>
              <w:jc w:val="left"/>
              <w:rPr>
                <w:rFonts w:ascii="Times New Roman" w:hAnsi="Times New Roman"/>
                <w:bCs/>
                <w:sz w:val="24"/>
                <w:szCs w:val="24"/>
              </w:rPr>
            </w:pPr>
            <w:r w:rsidRPr="00C13777">
              <w:rPr>
                <w:rFonts w:ascii="Times New Roman" w:hAnsi="Times New Roman"/>
                <w:bCs/>
                <w:sz w:val="24"/>
                <w:szCs w:val="24"/>
              </w:rPr>
              <w:t xml:space="preserve">Сензорне тешкоће </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0</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3</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21</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5</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2</w:t>
            </w:r>
          </w:p>
        </w:tc>
        <w:tc>
          <w:tcPr>
            <w:tcW w:w="610"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31</w:t>
            </w:r>
          </w:p>
        </w:tc>
      </w:tr>
      <w:tr w:rsidR="00B55C04" w:rsidRPr="00C13777" w:rsidTr="00252C3B">
        <w:trPr>
          <w:trHeight w:val="330"/>
          <w:jc w:val="center"/>
        </w:trPr>
        <w:tc>
          <w:tcPr>
            <w:tcW w:w="1929" w:type="pct"/>
            <w:shd w:val="clear" w:color="auto" w:fill="auto"/>
          </w:tcPr>
          <w:p w:rsidR="00193B19" w:rsidRPr="00C13777" w:rsidRDefault="00B55C04" w:rsidP="00B55C04">
            <w:pPr>
              <w:jc w:val="left"/>
              <w:rPr>
                <w:rFonts w:ascii="Times New Roman" w:hAnsi="Times New Roman"/>
                <w:bCs/>
                <w:sz w:val="24"/>
                <w:szCs w:val="24"/>
              </w:rPr>
            </w:pPr>
            <w:r>
              <w:rPr>
                <w:rFonts w:ascii="Times New Roman" w:hAnsi="Times New Roman"/>
                <w:bCs/>
                <w:sz w:val="24"/>
                <w:szCs w:val="24"/>
              </w:rPr>
              <w:t>Первазивни</w:t>
            </w:r>
            <w:r>
              <w:rPr>
                <w:rFonts w:ascii="Times New Roman" w:hAnsi="Times New Roman"/>
                <w:bCs/>
                <w:sz w:val="24"/>
                <w:szCs w:val="24"/>
                <w:lang w:val="sr-Cyrl-RS"/>
              </w:rPr>
              <w:t xml:space="preserve"> </w:t>
            </w:r>
            <w:r w:rsidR="00193B19" w:rsidRPr="00C13777">
              <w:rPr>
                <w:rFonts w:ascii="Times New Roman" w:hAnsi="Times New Roman"/>
                <w:bCs/>
                <w:sz w:val="24"/>
                <w:szCs w:val="24"/>
              </w:rPr>
              <w:t xml:space="preserve">развојни </w:t>
            </w:r>
            <w:r w:rsidR="00193B19" w:rsidRPr="00C13777">
              <w:rPr>
                <w:rFonts w:ascii="Times New Roman" w:hAnsi="Times New Roman"/>
                <w:bCs/>
                <w:sz w:val="24"/>
                <w:szCs w:val="24"/>
              </w:rPr>
              <w:lastRenderedPageBreak/>
              <w:t>поремећаји</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lastRenderedPageBreak/>
              <w:t>0</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1</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1</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0</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0</w:t>
            </w:r>
          </w:p>
        </w:tc>
        <w:tc>
          <w:tcPr>
            <w:tcW w:w="610"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2</w:t>
            </w:r>
          </w:p>
        </w:tc>
      </w:tr>
      <w:tr w:rsidR="00B55C04" w:rsidRPr="00C13777" w:rsidTr="00252C3B">
        <w:trPr>
          <w:trHeight w:val="330"/>
          <w:jc w:val="center"/>
        </w:trPr>
        <w:tc>
          <w:tcPr>
            <w:tcW w:w="1929" w:type="pct"/>
            <w:shd w:val="clear" w:color="auto" w:fill="F2F2F2"/>
          </w:tcPr>
          <w:p w:rsidR="00193B19" w:rsidRPr="00C13777" w:rsidRDefault="00193B19" w:rsidP="00B55C04">
            <w:pPr>
              <w:jc w:val="left"/>
              <w:rPr>
                <w:rFonts w:ascii="Times New Roman" w:hAnsi="Times New Roman"/>
                <w:bCs/>
                <w:sz w:val="24"/>
                <w:szCs w:val="24"/>
              </w:rPr>
            </w:pPr>
            <w:r w:rsidRPr="00C13777">
              <w:rPr>
                <w:rFonts w:ascii="Times New Roman" w:hAnsi="Times New Roman"/>
                <w:bCs/>
                <w:sz w:val="24"/>
                <w:szCs w:val="24"/>
              </w:rPr>
              <w:lastRenderedPageBreak/>
              <w:t>Вишеструке сметње</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0</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2</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16</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6</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4</w:t>
            </w:r>
          </w:p>
        </w:tc>
        <w:tc>
          <w:tcPr>
            <w:tcW w:w="610"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28</w:t>
            </w:r>
          </w:p>
        </w:tc>
      </w:tr>
      <w:tr w:rsidR="00B55C04" w:rsidRPr="00C13777" w:rsidTr="00252C3B">
        <w:trPr>
          <w:trHeight w:val="330"/>
          <w:jc w:val="center"/>
        </w:trPr>
        <w:tc>
          <w:tcPr>
            <w:tcW w:w="1929" w:type="pct"/>
            <w:shd w:val="clear" w:color="auto" w:fill="auto"/>
          </w:tcPr>
          <w:p w:rsidR="00193B19" w:rsidRPr="00C13777" w:rsidRDefault="00193B19" w:rsidP="00B55C04">
            <w:pPr>
              <w:jc w:val="left"/>
              <w:rPr>
                <w:rFonts w:ascii="Times New Roman" w:hAnsi="Times New Roman"/>
                <w:bCs/>
                <w:sz w:val="24"/>
                <w:szCs w:val="24"/>
              </w:rPr>
            </w:pPr>
            <w:r w:rsidRPr="00C13777">
              <w:rPr>
                <w:rFonts w:ascii="Times New Roman" w:hAnsi="Times New Roman"/>
                <w:bCs/>
                <w:sz w:val="24"/>
                <w:szCs w:val="24"/>
              </w:rPr>
              <w:t>Озбиљнија органска обољења</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0</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1</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6</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3</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3</w:t>
            </w:r>
          </w:p>
        </w:tc>
        <w:tc>
          <w:tcPr>
            <w:tcW w:w="610" w:type="pct"/>
            <w:shd w:val="clear" w:color="auto" w:fill="auto"/>
          </w:tcPr>
          <w:p w:rsidR="00193B19" w:rsidRPr="00C13777" w:rsidRDefault="00786B50"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13</w:t>
            </w:r>
          </w:p>
        </w:tc>
      </w:tr>
      <w:tr w:rsidR="00B55C04" w:rsidRPr="00C13777" w:rsidTr="00252C3B">
        <w:trPr>
          <w:trHeight w:val="330"/>
          <w:jc w:val="center"/>
        </w:trPr>
        <w:tc>
          <w:tcPr>
            <w:tcW w:w="1929" w:type="pct"/>
            <w:shd w:val="clear" w:color="auto" w:fill="F2F2F2"/>
          </w:tcPr>
          <w:p w:rsidR="00193B19" w:rsidRPr="00C13777" w:rsidRDefault="00193B19" w:rsidP="00B55C04">
            <w:pPr>
              <w:jc w:val="left"/>
              <w:rPr>
                <w:rFonts w:ascii="Times New Roman" w:hAnsi="Times New Roman"/>
                <w:bCs/>
                <w:sz w:val="24"/>
                <w:szCs w:val="24"/>
              </w:rPr>
            </w:pPr>
            <w:r w:rsidRPr="00C13777">
              <w:rPr>
                <w:rFonts w:ascii="Times New Roman" w:hAnsi="Times New Roman"/>
                <w:bCs/>
                <w:sz w:val="24"/>
                <w:szCs w:val="24"/>
              </w:rPr>
              <w:t>Психијатријска болест</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0</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0</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2</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0</w:t>
            </w:r>
          </w:p>
        </w:tc>
        <w:tc>
          <w:tcPr>
            <w:tcW w:w="492"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0</w:t>
            </w:r>
          </w:p>
        </w:tc>
        <w:tc>
          <w:tcPr>
            <w:tcW w:w="610" w:type="pct"/>
            <w:shd w:val="clear" w:color="auto" w:fill="F2F2F2"/>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2</w:t>
            </w:r>
          </w:p>
        </w:tc>
      </w:tr>
      <w:tr w:rsidR="00B55C04" w:rsidRPr="00C13777" w:rsidTr="00252C3B">
        <w:trPr>
          <w:trHeight w:val="330"/>
          <w:jc w:val="center"/>
        </w:trPr>
        <w:tc>
          <w:tcPr>
            <w:tcW w:w="1929" w:type="pct"/>
            <w:shd w:val="clear" w:color="auto" w:fill="auto"/>
          </w:tcPr>
          <w:p w:rsidR="00193B19" w:rsidRPr="00C13777" w:rsidRDefault="00193B19" w:rsidP="00B55C04">
            <w:pPr>
              <w:jc w:val="left"/>
              <w:rPr>
                <w:rFonts w:ascii="Times New Roman" w:hAnsi="Times New Roman"/>
                <w:bCs/>
                <w:sz w:val="24"/>
                <w:szCs w:val="24"/>
              </w:rPr>
            </w:pPr>
            <w:r w:rsidRPr="00C13777">
              <w:rPr>
                <w:rFonts w:ascii="Times New Roman" w:hAnsi="Times New Roman"/>
                <w:bCs/>
                <w:sz w:val="24"/>
                <w:szCs w:val="24"/>
              </w:rPr>
              <w:t>Поремећај понашања и тежи емоционални проблеми</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0</w:t>
            </w:r>
          </w:p>
        </w:tc>
        <w:tc>
          <w:tcPr>
            <w:tcW w:w="492" w:type="pct"/>
            <w:shd w:val="clear" w:color="auto" w:fill="auto"/>
          </w:tcPr>
          <w:p w:rsidR="00193B19" w:rsidRPr="00C13777" w:rsidRDefault="0016534D"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0</w:t>
            </w:r>
          </w:p>
        </w:tc>
        <w:tc>
          <w:tcPr>
            <w:tcW w:w="492" w:type="pct"/>
            <w:shd w:val="clear" w:color="auto" w:fill="auto"/>
          </w:tcPr>
          <w:p w:rsidR="00193B19" w:rsidRPr="00C13777" w:rsidRDefault="00786B50"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17</w:t>
            </w:r>
          </w:p>
        </w:tc>
        <w:tc>
          <w:tcPr>
            <w:tcW w:w="492" w:type="pct"/>
            <w:shd w:val="clear" w:color="auto" w:fill="auto"/>
          </w:tcPr>
          <w:p w:rsidR="00193B19" w:rsidRPr="00C13777" w:rsidRDefault="00786B50"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12</w:t>
            </w:r>
          </w:p>
        </w:tc>
        <w:tc>
          <w:tcPr>
            <w:tcW w:w="492" w:type="pct"/>
            <w:shd w:val="clear" w:color="auto" w:fill="auto"/>
          </w:tcPr>
          <w:p w:rsidR="00193B19" w:rsidRPr="00C13777" w:rsidRDefault="00786B50"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1</w:t>
            </w:r>
          </w:p>
        </w:tc>
        <w:tc>
          <w:tcPr>
            <w:tcW w:w="610" w:type="pct"/>
            <w:shd w:val="clear" w:color="auto" w:fill="auto"/>
          </w:tcPr>
          <w:p w:rsidR="00193B19" w:rsidRPr="00C13777" w:rsidRDefault="00786B50"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30</w:t>
            </w:r>
          </w:p>
        </w:tc>
      </w:tr>
      <w:tr w:rsidR="00B55C04" w:rsidRPr="00C13777" w:rsidTr="00252C3B">
        <w:trPr>
          <w:trHeight w:val="330"/>
          <w:jc w:val="center"/>
        </w:trPr>
        <w:tc>
          <w:tcPr>
            <w:tcW w:w="1929" w:type="pct"/>
            <w:shd w:val="clear" w:color="auto" w:fill="F2F2F2"/>
          </w:tcPr>
          <w:p w:rsidR="00193B19" w:rsidRPr="00C13777" w:rsidRDefault="00193B19" w:rsidP="00B55C04">
            <w:pPr>
              <w:jc w:val="left"/>
              <w:rPr>
                <w:rFonts w:ascii="Times New Roman" w:hAnsi="Times New Roman"/>
                <w:bCs/>
                <w:sz w:val="24"/>
                <w:szCs w:val="24"/>
              </w:rPr>
            </w:pPr>
            <w:r w:rsidRPr="00C13777">
              <w:rPr>
                <w:rFonts w:ascii="Times New Roman" w:hAnsi="Times New Roman"/>
                <w:bCs/>
                <w:sz w:val="24"/>
                <w:szCs w:val="24"/>
              </w:rPr>
              <w:t>Остало</w:t>
            </w:r>
          </w:p>
        </w:tc>
        <w:tc>
          <w:tcPr>
            <w:tcW w:w="492" w:type="pct"/>
            <w:shd w:val="clear" w:color="auto" w:fill="F2F2F2"/>
          </w:tcPr>
          <w:p w:rsidR="00193B19" w:rsidRPr="00C13777" w:rsidRDefault="00786B50"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6</w:t>
            </w:r>
          </w:p>
        </w:tc>
        <w:tc>
          <w:tcPr>
            <w:tcW w:w="492" w:type="pct"/>
            <w:shd w:val="clear" w:color="auto" w:fill="F2F2F2"/>
          </w:tcPr>
          <w:p w:rsidR="00193B19" w:rsidRPr="00C13777" w:rsidRDefault="00786B50"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6</w:t>
            </w:r>
          </w:p>
        </w:tc>
        <w:tc>
          <w:tcPr>
            <w:tcW w:w="492" w:type="pct"/>
            <w:shd w:val="clear" w:color="auto" w:fill="F2F2F2"/>
          </w:tcPr>
          <w:p w:rsidR="00193B19" w:rsidRPr="00C13777" w:rsidRDefault="00786B50"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7</w:t>
            </w:r>
          </w:p>
        </w:tc>
        <w:tc>
          <w:tcPr>
            <w:tcW w:w="492" w:type="pct"/>
            <w:shd w:val="clear" w:color="auto" w:fill="F2F2F2"/>
          </w:tcPr>
          <w:p w:rsidR="00193B19" w:rsidRPr="00C13777" w:rsidRDefault="00786B50" w:rsidP="003E52BA">
            <w:pPr>
              <w:jc w:val="center"/>
              <w:rPr>
                <w:rFonts w:ascii="Times New Roman" w:eastAsia="Times New Roman" w:hAnsi="Times New Roman"/>
                <w:noProof w:val="0"/>
                <w:sz w:val="24"/>
                <w:szCs w:val="24"/>
                <w:lang w:val="en-US" w:eastAsia="sr-Latn-CS"/>
              </w:rPr>
            </w:pPr>
            <w:r w:rsidRPr="00C13777">
              <w:rPr>
                <w:rFonts w:ascii="Times New Roman" w:eastAsia="Times New Roman" w:hAnsi="Times New Roman"/>
                <w:noProof w:val="0"/>
                <w:sz w:val="24"/>
                <w:szCs w:val="24"/>
                <w:lang w:val="en-US" w:eastAsia="sr-Latn-CS"/>
              </w:rPr>
              <w:t>6</w:t>
            </w:r>
          </w:p>
        </w:tc>
        <w:tc>
          <w:tcPr>
            <w:tcW w:w="492" w:type="pct"/>
            <w:shd w:val="clear" w:color="auto" w:fill="F2F2F2"/>
          </w:tcPr>
          <w:p w:rsidR="00193B19" w:rsidRPr="00C13777" w:rsidRDefault="00786B50"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0</w:t>
            </w:r>
          </w:p>
        </w:tc>
        <w:tc>
          <w:tcPr>
            <w:tcW w:w="610" w:type="pct"/>
            <w:shd w:val="clear" w:color="auto" w:fill="F2F2F2"/>
          </w:tcPr>
          <w:p w:rsidR="00193B19" w:rsidRPr="00C13777" w:rsidRDefault="00786B50" w:rsidP="003E52BA">
            <w:pPr>
              <w:jc w:val="center"/>
              <w:rPr>
                <w:rFonts w:ascii="Times New Roman" w:eastAsia="Times New Roman" w:hAnsi="Times New Roman"/>
                <w:noProof w:val="0"/>
                <w:sz w:val="24"/>
                <w:szCs w:val="24"/>
                <w:lang w:val="sr-Latn-CS" w:eastAsia="sr-Latn-CS"/>
              </w:rPr>
            </w:pPr>
            <w:r w:rsidRPr="00C13777">
              <w:rPr>
                <w:rFonts w:ascii="Times New Roman" w:eastAsia="Times New Roman" w:hAnsi="Times New Roman"/>
                <w:noProof w:val="0"/>
                <w:sz w:val="24"/>
                <w:szCs w:val="24"/>
                <w:lang w:val="sr-Latn-CS" w:eastAsia="sr-Latn-CS"/>
              </w:rPr>
              <w:t>25</w:t>
            </w:r>
          </w:p>
        </w:tc>
      </w:tr>
      <w:tr w:rsidR="00B55C04" w:rsidRPr="00C13777" w:rsidTr="00252C3B">
        <w:trPr>
          <w:trHeight w:val="330"/>
          <w:jc w:val="center"/>
        </w:trPr>
        <w:tc>
          <w:tcPr>
            <w:tcW w:w="1929" w:type="pct"/>
            <w:shd w:val="clear" w:color="auto" w:fill="auto"/>
          </w:tcPr>
          <w:p w:rsidR="00193B19" w:rsidRPr="00C13777" w:rsidRDefault="00193B19" w:rsidP="00B55C04">
            <w:pPr>
              <w:jc w:val="left"/>
              <w:rPr>
                <w:rFonts w:ascii="Times New Roman" w:hAnsi="Times New Roman"/>
                <w:b/>
                <w:bCs/>
                <w:sz w:val="24"/>
                <w:szCs w:val="24"/>
              </w:rPr>
            </w:pPr>
            <w:r w:rsidRPr="00C13777">
              <w:rPr>
                <w:rFonts w:ascii="Times New Roman" w:hAnsi="Times New Roman"/>
                <w:b/>
                <w:bCs/>
                <w:sz w:val="24"/>
                <w:szCs w:val="24"/>
              </w:rPr>
              <w:t>Укупно</w:t>
            </w:r>
          </w:p>
        </w:tc>
        <w:tc>
          <w:tcPr>
            <w:tcW w:w="492" w:type="pct"/>
            <w:shd w:val="clear" w:color="auto" w:fill="auto"/>
          </w:tcPr>
          <w:p w:rsidR="00193B19" w:rsidRPr="00C13777" w:rsidRDefault="00786B50" w:rsidP="003E52BA">
            <w:pPr>
              <w:jc w:val="center"/>
              <w:rPr>
                <w:rFonts w:ascii="Times New Roman" w:eastAsia="Times New Roman" w:hAnsi="Times New Roman"/>
                <w:b/>
                <w:bCs/>
                <w:noProof w:val="0"/>
                <w:sz w:val="24"/>
                <w:szCs w:val="24"/>
                <w:lang w:val="en-US" w:eastAsia="sr-Latn-CS"/>
              </w:rPr>
            </w:pPr>
            <w:r w:rsidRPr="00C13777">
              <w:rPr>
                <w:rFonts w:ascii="Times New Roman" w:eastAsia="Times New Roman" w:hAnsi="Times New Roman"/>
                <w:b/>
                <w:bCs/>
                <w:noProof w:val="0"/>
                <w:sz w:val="24"/>
                <w:szCs w:val="24"/>
                <w:lang w:val="en-US" w:eastAsia="sr-Latn-CS"/>
              </w:rPr>
              <w:t>12</w:t>
            </w:r>
          </w:p>
        </w:tc>
        <w:tc>
          <w:tcPr>
            <w:tcW w:w="492" w:type="pct"/>
            <w:shd w:val="clear" w:color="auto" w:fill="auto"/>
          </w:tcPr>
          <w:p w:rsidR="00193B19" w:rsidRPr="00C13777" w:rsidRDefault="00786B50" w:rsidP="003E52BA">
            <w:pPr>
              <w:jc w:val="center"/>
              <w:rPr>
                <w:rFonts w:ascii="Times New Roman" w:eastAsia="Times New Roman" w:hAnsi="Times New Roman"/>
                <w:b/>
                <w:bCs/>
                <w:noProof w:val="0"/>
                <w:sz w:val="24"/>
                <w:szCs w:val="24"/>
                <w:lang w:val="en-US" w:eastAsia="sr-Latn-CS"/>
              </w:rPr>
            </w:pPr>
            <w:r w:rsidRPr="00C13777">
              <w:rPr>
                <w:rFonts w:ascii="Times New Roman" w:eastAsia="Times New Roman" w:hAnsi="Times New Roman"/>
                <w:b/>
                <w:bCs/>
                <w:noProof w:val="0"/>
                <w:sz w:val="24"/>
                <w:szCs w:val="24"/>
                <w:lang w:val="en-US" w:eastAsia="sr-Latn-CS"/>
              </w:rPr>
              <w:t>26</w:t>
            </w:r>
          </w:p>
        </w:tc>
        <w:tc>
          <w:tcPr>
            <w:tcW w:w="492" w:type="pct"/>
            <w:shd w:val="clear" w:color="auto" w:fill="auto"/>
          </w:tcPr>
          <w:p w:rsidR="00193B19" w:rsidRPr="00C13777" w:rsidRDefault="00786B50" w:rsidP="003E52BA">
            <w:pPr>
              <w:jc w:val="center"/>
              <w:rPr>
                <w:rFonts w:ascii="Times New Roman" w:eastAsia="Times New Roman" w:hAnsi="Times New Roman"/>
                <w:b/>
                <w:bCs/>
                <w:noProof w:val="0"/>
                <w:sz w:val="24"/>
                <w:szCs w:val="24"/>
                <w:lang w:val="en-US" w:eastAsia="sr-Latn-CS"/>
              </w:rPr>
            </w:pPr>
            <w:r w:rsidRPr="00C13777">
              <w:rPr>
                <w:rFonts w:ascii="Times New Roman" w:eastAsia="Times New Roman" w:hAnsi="Times New Roman"/>
                <w:b/>
                <w:bCs/>
                <w:noProof w:val="0"/>
                <w:sz w:val="24"/>
                <w:szCs w:val="24"/>
                <w:lang w:val="en-US" w:eastAsia="sr-Latn-CS"/>
              </w:rPr>
              <w:t>111</w:t>
            </w:r>
          </w:p>
        </w:tc>
        <w:tc>
          <w:tcPr>
            <w:tcW w:w="492" w:type="pct"/>
            <w:shd w:val="clear" w:color="auto" w:fill="auto"/>
          </w:tcPr>
          <w:p w:rsidR="00193B19" w:rsidRPr="00C13777" w:rsidRDefault="00A43835" w:rsidP="003E52BA">
            <w:pPr>
              <w:jc w:val="center"/>
              <w:rPr>
                <w:rFonts w:ascii="Times New Roman" w:eastAsia="Times New Roman" w:hAnsi="Times New Roman"/>
                <w:b/>
                <w:bCs/>
                <w:noProof w:val="0"/>
                <w:sz w:val="24"/>
                <w:szCs w:val="24"/>
                <w:lang w:val="en-US" w:eastAsia="sr-Latn-CS"/>
              </w:rPr>
            </w:pPr>
            <w:r w:rsidRPr="00C13777">
              <w:rPr>
                <w:rFonts w:ascii="Times New Roman" w:eastAsia="Times New Roman" w:hAnsi="Times New Roman"/>
                <w:b/>
                <w:bCs/>
                <w:noProof w:val="0"/>
                <w:sz w:val="24"/>
                <w:szCs w:val="24"/>
                <w:lang w:val="en-US" w:eastAsia="sr-Latn-CS"/>
              </w:rPr>
              <w:t>52</w:t>
            </w:r>
          </w:p>
        </w:tc>
        <w:tc>
          <w:tcPr>
            <w:tcW w:w="492" w:type="pct"/>
            <w:shd w:val="clear" w:color="auto" w:fill="auto"/>
          </w:tcPr>
          <w:p w:rsidR="00193B19" w:rsidRPr="00C13777" w:rsidRDefault="00A43835" w:rsidP="003E52BA">
            <w:pPr>
              <w:jc w:val="center"/>
              <w:rPr>
                <w:rFonts w:ascii="Times New Roman" w:eastAsia="Times New Roman" w:hAnsi="Times New Roman"/>
                <w:b/>
                <w:bCs/>
                <w:noProof w:val="0"/>
                <w:sz w:val="24"/>
                <w:szCs w:val="24"/>
                <w:lang w:val="en-US" w:eastAsia="sr-Latn-CS"/>
              </w:rPr>
            </w:pPr>
            <w:r w:rsidRPr="00C13777">
              <w:rPr>
                <w:rFonts w:ascii="Times New Roman" w:eastAsia="Times New Roman" w:hAnsi="Times New Roman"/>
                <w:b/>
                <w:bCs/>
                <w:noProof w:val="0"/>
                <w:sz w:val="24"/>
                <w:szCs w:val="24"/>
                <w:lang w:val="en-US" w:eastAsia="sr-Latn-CS"/>
              </w:rPr>
              <w:t>20</w:t>
            </w:r>
          </w:p>
        </w:tc>
        <w:tc>
          <w:tcPr>
            <w:tcW w:w="610" w:type="pct"/>
            <w:shd w:val="clear" w:color="auto" w:fill="auto"/>
          </w:tcPr>
          <w:p w:rsidR="00193B19" w:rsidRPr="00C13777" w:rsidRDefault="00A43835" w:rsidP="003E52BA">
            <w:pPr>
              <w:jc w:val="center"/>
              <w:rPr>
                <w:rFonts w:ascii="Times New Roman" w:eastAsia="Times New Roman" w:hAnsi="Times New Roman"/>
                <w:b/>
                <w:noProof w:val="0"/>
                <w:sz w:val="24"/>
                <w:szCs w:val="24"/>
                <w:lang w:val="en-US" w:eastAsia="sr-Latn-CS"/>
              </w:rPr>
            </w:pPr>
            <w:r w:rsidRPr="00C13777">
              <w:rPr>
                <w:rFonts w:ascii="Times New Roman" w:eastAsia="Times New Roman" w:hAnsi="Times New Roman"/>
                <w:b/>
                <w:noProof w:val="0"/>
                <w:sz w:val="24"/>
                <w:szCs w:val="24"/>
                <w:lang w:val="en-US" w:eastAsia="sr-Latn-CS"/>
              </w:rPr>
              <w:t>221</w:t>
            </w:r>
          </w:p>
        </w:tc>
      </w:tr>
    </w:tbl>
    <w:p w:rsidR="007C41E0" w:rsidRPr="00C13777" w:rsidRDefault="007C41E0" w:rsidP="00193B19">
      <w:pPr>
        <w:rPr>
          <w:rFonts w:ascii="Times New Roman" w:eastAsia="Arial" w:hAnsi="Times New Roman"/>
          <w:bCs/>
          <w:color w:val="000000"/>
          <w:sz w:val="24"/>
          <w:szCs w:val="24"/>
          <w:highlight w:val="yellow"/>
          <w:lang w:val="sr-Latn-RS"/>
        </w:rPr>
      </w:pPr>
    </w:p>
    <w:p w:rsidR="00193B19" w:rsidRPr="00C13777" w:rsidRDefault="00A43835" w:rsidP="00193B19">
      <w:pPr>
        <w:rPr>
          <w:rFonts w:ascii="Times New Roman" w:eastAsia="Arial" w:hAnsi="Times New Roman"/>
          <w:bCs/>
          <w:color w:val="000000"/>
          <w:sz w:val="24"/>
          <w:szCs w:val="24"/>
          <w:highlight w:val="yellow"/>
        </w:rPr>
      </w:pPr>
      <w:r w:rsidRPr="00C13777">
        <w:rPr>
          <w:rFonts w:ascii="Times New Roman" w:eastAsia="Arial" w:hAnsi="Times New Roman"/>
          <w:bCs/>
          <w:color w:val="000000"/>
          <w:sz w:val="24"/>
          <w:szCs w:val="24"/>
          <w:lang w:val="sr-Cyrl-RS"/>
        </w:rPr>
        <w:t>Из ових података се види да се често тешкоће препознају тек у школском добу, што некада значи да су критични развојни периоди недовољно искоришћени. Због тога је важно појачати рад на раном препознавању проблема и развојној стимулацији.</w:t>
      </w:r>
      <w:r w:rsidR="00193B19" w:rsidRPr="00C13777">
        <w:rPr>
          <w:rFonts w:ascii="Times New Roman" w:eastAsia="Arial" w:hAnsi="Times New Roman"/>
          <w:bCs/>
          <w:color w:val="000000"/>
          <w:sz w:val="24"/>
          <w:szCs w:val="24"/>
          <w:highlight w:val="yellow"/>
        </w:rPr>
        <w:t xml:space="preserve"> </w:t>
      </w:r>
    </w:p>
    <w:p w:rsidR="00193B19" w:rsidRPr="00C13777" w:rsidRDefault="00193B19" w:rsidP="00193B19">
      <w:pPr>
        <w:rPr>
          <w:rFonts w:ascii="Times New Roman" w:eastAsia="Arial" w:hAnsi="Times New Roman"/>
          <w:b/>
          <w:bCs/>
          <w:color w:val="000000"/>
          <w:sz w:val="24"/>
          <w:szCs w:val="24"/>
          <w:highlight w:val="yellow"/>
        </w:rPr>
      </w:pPr>
    </w:p>
    <w:p w:rsidR="00CC20B9" w:rsidRDefault="00193B19" w:rsidP="00193B19">
      <w:pPr>
        <w:rPr>
          <w:rFonts w:ascii="Times New Roman" w:hAnsi="Times New Roman"/>
          <w:b/>
          <w:sz w:val="24"/>
          <w:szCs w:val="24"/>
          <w:highlight w:val="yellow"/>
          <w:lang w:val="sr-Cyrl-BA"/>
        </w:rPr>
      </w:pPr>
      <w:r w:rsidRPr="00C13777">
        <w:rPr>
          <w:rFonts w:ascii="Times New Roman" w:hAnsi="Times New Roman"/>
          <w:b/>
          <w:sz w:val="24"/>
          <w:szCs w:val="24"/>
        </w:rPr>
        <w:t>Право</w:t>
      </w:r>
      <w:r w:rsidRPr="00C13777">
        <w:rPr>
          <w:rFonts w:ascii="Times New Roman" w:hAnsi="Times New Roman"/>
          <w:sz w:val="24"/>
          <w:szCs w:val="24"/>
        </w:rPr>
        <w:t xml:space="preserve"> на увећану накнаду за издржавање или увећани додатак за помоћ и негу другог лица остварује 1</w:t>
      </w:r>
      <w:r w:rsidR="00A43835" w:rsidRPr="00C13777">
        <w:rPr>
          <w:rFonts w:ascii="Times New Roman" w:hAnsi="Times New Roman"/>
          <w:sz w:val="24"/>
          <w:szCs w:val="24"/>
          <w:lang w:val="sr-Cyrl-RS"/>
        </w:rPr>
        <w:t>15</w:t>
      </w:r>
      <w:r w:rsidRPr="00C13777">
        <w:rPr>
          <w:rFonts w:ascii="Times New Roman" w:hAnsi="Times New Roman"/>
          <w:sz w:val="24"/>
          <w:szCs w:val="24"/>
        </w:rPr>
        <w:t xml:space="preserve"> деце</w:t>
      </w:r>
      <w:r w:rsidR="00A43835" w:rsidRPr="00C13777">
        <w:rPr>
          <w:rFonts w:ascii="Times New Roman" w:hAnsi="Times New Roman"/>
          <w:sz w:val="24"/>
          <w:szCs w:val="24"/>
          <w:lang w:val="sr-Cyrl-RS"/>
        </w:rPr>
        <w:t xml:space="preserve"> (готово 50% ове групације), што је и бројчано и проценту</w:t>
      </w:r>
      <w:r w:rsidR="00252C3B">
        <w:rPr>
          <w:rFonts w:ascii="Times New Roman" w:hAnsi="Times New Roman"/>
          <w:sz w:val="24"/>
          <w:szCs w:val="24"/>
          <w:lang w:val="sr-Cyrl-RS"/>
        </w:rPr>
        <w:t>ално више него у прошлој години</w:t>
      </w:r>
      <w:r w:rsidRPr="00C13777">
        <w:rPr>
          <w:rFonts w:ascii="Times New Roman" w:hAnsi="Times New Roman"/>
          <w:sz w:val="24"/>
          <w:szCs w:val="24"/>
        </w:rPr>
        <w:t>. У односу на број деце са здравственим и развојним сметњама мож</w:t>
      </w:r>
      <w:r w:rsidR="00252C3B">
        <w:rPr>
          <w:rFonts w:ascii="Times New Roman" w:hAnsi="Times New Roman"/>
          <w:sz w:val="24"/>
          <w:szCs w:val="24"/>
        </w:rPr>
        <w:t>е се закључити да је још увек</w:t>
      </w:r>
      <w:r w:rsidRPr="00C13777">
        <w:rPr>
          <w:rFonts w:ascii="Times New Roman" w:hAnsi="Times New Roman"/>
          <w:sz w:val="24"/>
          <w:szCs w:val="24"/>
        </w:rPr>
        <w:t xml:space="preserve"> недовољан обухват деце која остварују ова права, мада остаје могућност да се овакав резултат добија због тога што су категорије сметњи широко постављене. </w:t>
      </w:r>
      <w:r w:rsidR="00A43835" w:rsidRPr="00C13777">
        <w:rPr>
          <w:rFonts w:ascii="Times New Roman" w:hAnsi="Times New Roman"/>
          <w:sz w:val="24"/>
          <w:szCs w:val="24"/>
          <w:lang w:val="sr-Cyrl-RS"/>
        </w:rPr>
        <w:t>Без обзира да ли су основ за увећање накнаде, важно је да све врсте развојних тешкоћа буду адекватно препознате и да у односу на њих буду планиране потребне активности.</w:t>
      </w:r>
      <w:r w:rsidR="00A43835" w:rsidRPr="00C13777">
        <w:rPr>
          <w:rFonts w:ascii="Times New Roman" w:hAnsi="Times New Roman"/>
          <w:b/>
          <w:sz w:val="24"/>
          <w:szCs w:val="24"/>
          <w:highlight w:val="yellow"/>
          <w:lang w:val="sr-Cyrl-BA"/>
        </w:rPr>
        <w:t xml:space="preserve"> </w:t>
      </w:r>
    </w:p>
    <w:p w:rsidR="00A124C0" w:rsidRPr="00C13777" w:rsidRDefault="00A124C0" w:rsidP="00193B19">
      <w:pPr>
        <w:rPr>
          <w:rFonts w:ascii="Times New Roman" w:hAnsi="Times New Roman"/>
          <w:b/>
          <w:sz w:val="24"/>
          <w:szCs w:val="24"/>
          <w:highlight w:val="yellow"/>
          <w:lang w:val="sr-Cyrl-BA"/>
        </w:rPr>
      </w:pPr>
    </w:p>
    <w:p w:rsidR="00193B19" w:rsidRPr="00C13777" w:rsidRDefault="00193B19" w:rsidP="00CC20B9">
      <w:pPr>
        <w:pStyle w:val="Subtitle"/>
        <w:rPr>
          <w:lang w:val="sr-Cyrl-BA"/>
        </w:rPr>
      </w:pPr>
      <w:bookmarkStart w:id="26" w:name="_Toc2086848"/>
      <w:r w:rsidRPr="00C13777">
        <w:t>Образовање деце и младих на породичном смештају</w:t>
      </w:r>
      <w:bookmarkEnd w:id="26"/>
    </w:p>
    <w:p w:rsidR="00193B19" w:rsidRPr="00C13777" w:rsidRDefault="00193B19" w:rsidP="00193B19">
      <w:pPr>
        <w:rPr>
          <w:rFonts w:ascii="Times New Roman" w:hAnsi="Times New Roman"/>
          <w:b/>
          <w:sz w:val="24"/>
          <w:szCs w:val="24"/>
          <w:lang w:val="sr-Cyrl-BA"/>
        </w:rPr>
      </w:pPr>
    </w:p>
    <w:p w:rsidR="00B92221" w:rsidRPr="00C13777" w:rsidRDefault="00B92221" w:rsidP="00193B19">
      <w:pPr>
        <w:rPr>
          <w:rFonts w:ascii="Times New Roman" w:hAnsi="Times New Roman"/>
          <w:sz w:val="24"/>
          <w:szCs w:val="24"/>
          <w:lang w:val="sr-Cyrl-RS"/>
        </w:rPr>
      </w:pPr>
      <w:r w:rsidRPr="00C13777">
        <w:rPr>
          <w:rFonts w:ascii="Times New Roman" w:hAnsi="Times New Roman"/>
          <w:sz w:val="24"/>
          <w:szCs w:val="24"/>
          <w:lang w:val="sr-Cyrl-RS"/>
        </w:rPr>
        <w:t>У ск</w:t>
      </w:r>
      <w:r w:rsidR="00252C3B">
        <w:rPr>
          <w:rFonts w:ascii="Times New Roman" w:hAnsi="Times New Roman"/>
          <w:sz w:val="24"/>
          <w:szCs w:val="24"/>
          <w:lang w:val="sr-Cyrl-RS"/>
        </w:rPr>
        <w:t>ладу са узрас</w:t>
      </w:r>
      <w:r w:rsidRPr="00C13777">
        <w:rPr>
          <w:rFonts w:ascii="Times New Roman" w:hAnsi="Times New Roman"/>
          <w:sz w:val="24"/>
          <w:szCs w:val="24"/>
          <w:lang w:val="sr-Cyrl-RS"/>
        </w:rPr>
        <w:t xml:space="preserve">ном структуром, међу децом и младима који су 31.12.2018. године </w:t>
      </w:r>
      <w:r w:rsidR="00016AED">
        <w:rPr>
          <w:rFonts w:ascii="Times New Roman" w:hAnsi="Times New Roman"/>
          <w:sz w:val="24"/>
          <w:szCs w:val="24"/>
          <w:lang w:val="sr-Cyrl-RS"/>
        </w:rPr>
        <w:t>б</w:t>
      </w:r>
      <w:r w:rsidRPr="00C13777">
        <w:rPr>
          <w:rFonts w:ascii="Times New Roman" w:hAnsi="Times New Roman"/>
          <w:sz w:val="24"/>
          <w:szCs w:val="24"/>
          <w:lang w:val="sr-Cyrl-RS"/>
        </w:rPr>
        <w:t>или на смештају набројнији су ученици основне школе</w:t>
      </w:r>
      <w:r w:rsidR="00016AED">
        <w:rPr>
          <w:rFonts w:ascii="Times New Roman" w:hAnsi="Times New Roman"/>
          <w:sz w:val="24"/>
          <w:szCs w:val="24"/>
          <w:lang w:val="sr-Cyrl-RS"/>
        </w:rPr>
        <w:t xml:space="preserve">, </w:t>
      </w:r>
      <w:r w:rsidR="0083427F" w:rsidRPr="00C13777">
        <w:rPr>
          <w:rFonts w:ascii="Times New Roman" w:hAnsi="Times New Roman"/>
          <w:sz w:val="24"/>
          <w:szCs w:val="24"/>
          <w:lang w:val="sr-Cyrl-RS"/>
        </w:rPr>
        <w:t>њих</w:t>
      </w:r>
      <w:r w:rsidRPr="00C13777">
        <w:rPr>
          <w:rFonts w:ascii="Times New Roman" w:hAnsi="Times New Roman"/>
          <w:sz w:val="24"/>
          <w:szCs w:val="24"/>
          <w:lang w:val="sr-Cyrl-RS"/>
        </w:rPr>
        <w:t xml:space="preserve"> </w:t>
      </w:r>
      <w:r w:rsidR="0083427F" w:rsidRPr="00C13777">
        <w:rPr>
          <w:rFonts w:ascii="Times New Roman" w:hAnsi="Times New Roman"/>
          <w:sz w:val="24"/>
          <w:szCs w:val="24"/>
          <w:lang w:val="sr-Cyrl-RS"/>
        </w:rPr>
        <w:t>5</w:t>
      </w:r>
      <w:r w:rsidR="000C77FA" w:rsidRPr="00C13777">
        <w:rPr>
          <w:rFonts w:ascii="Times New Roman" w:hAnsi="Times New Roman"/>
          <w:sz w:val="24"/>
          <w:szCs w:val="24"/>
          <w:lang w:val="sr-Cyrl-RS"/>
        </w:rPr>
        <w:t>10</w:t>
      </w:r>
      <w:r w:rsidRPr="00C13777">
        <w:rPr>
          <w:rFonts w:ascii="Times New Roman" w:hAnsi="Times New Roman"/>
          <w:sz w:val="24"/>
          <w:szCs w:val="24"/>
          <w:lang w:val="sr-Cyrl-RS"/>
        </w:rPr>
        <w:t xml:space="preserve"> или </w:t>
      </w:r>
      <w:r w:rsidR="0085042A" w:rsidRPr="00C13777">
        <w:rPr>
          <w:rFonts w:ascii="Times New Roman" w:hAnsi="Times New Roman"/>
          <w:sz w:val="24"/>
          <w:szCs w:val="24"/>
          <w:lang w:val="sr-Cyrl-RS"/>
        </w:rPr>
        <w:t>65% од укупног броја ученика и студената.</w:t>
      </w:r>
    </w:p>
    <w:p w:rsidR="00193B19" w:rsidRDefault="00B92221" w:rsidP="00193B19">
      <w:pPr>
        <w:rPr>
          <w:rFonts w:ascii="Times New Roman" w:hAnsi="Times New Roman"/>
          <w:sz w:val="24"/>
          <w:szCs w:val="24"/>
          <w:lang w:val="sr-Cyrl-RS"/>
        </w:rPr>
      </w:pPr>
      <w:r w:rsidRPr="00C13777">
        <w:rPr>
          <w:rFonts w:ascii="Times New Roman" w:hAnsi="Times New Roman"/>
          <w:sz w:val="24"/>
          <w:szCs w:val="24"/>
          <w:lang w:val="sr-Cyrl-RS"/>
        </w:rPr>
        <w:t>Образовна струкрура деце и мл</w:t>
      </w:r>
      <w:r w:rsidR="0085042A" w:rsidRPr="00C13777">
        <w:rPr>
          <w:rFonts w:ascii="Times New Roman" w:hAnsi="Times New Roman"/>
          <w:sz w:val="24"/>
          <w:szCs w:val="24"/>
          <w:lang w:val="sr-Cyrl-RS"/>
        </w:rPr>
        <w:t>а</w:t>
      </w:r>
      <w:r w:rsidRPr="00C13777">
        <w:rPr>
          <w:rFonts w:ascii="Times New Roman" w:hAnsi="Times New Roman"/>
          <w:sz w:val="24"/>
          <w:szCs w:val="24"/>
          <w:lang w:val="sr-Cyrl-RS"/>
        </w:rPr>
        <w:t>дих дата је у следећој табели</w:t>
      </w:r>
      <w:r w:rsidR="00193B19" w:rsidRPr="00C13777">
        <w:rPr>
          <w:rFonts w:ascii="Times New Roman" w:hAnsi="Times New Roman"/>
          <w:sz w:val="24"/>
          <w:szCs w:val="24"/>
        </w:rPr>
        <w:t>.</w:t>
      </w:r>
      <w:r w:rsidR="00016AED">
        <w:rPr>
          <w:rFonts w:ascii="Times New Roman" w:hAnsi="Times New Roman"/>
          <w:sz w:val="24"/>
          <w:szCs w:val="24"/>
          <w:lang w:val="sr-Cyrl-RS"/>
        </w:rPr>
        <w:t xml:space="preserve"> </w:t>
      </w:r>
    </w:p>
    <w:p w:rsidR="00016AED" w:rsidRPr="00016AED" w:rsidRDefault="00016AED" w:rsidP="00193B19">
      <w:pPr>
        <w:rPr>
          <w:rFonts w:ascii="Times New Roman" w:hAnsi="Times New Roman"/>
          <w:sz w:val="24"/>
          <w:szCs w:val="24"/>
          <w:lang w:val="sr-Cyrl-RS"/>
        </w:rPr>
      </w:pPr>
    </w:p>
    <w:p w:rsidR="00193B19" w:rsidRPr="00016AED" w:rsidRDefault="00CC20B9" w:rsidP="00193B19">
      <w:pPr>
        <w:rPr>
          <w:rFonts w:ascii="Times New Roman" w:eastAsia="Arial" w:hAnsi="Times New Roman"/>
          <w:b/>
          <w:bCs/>
          <w:color w:val="000000"/>
          <w:sz w:val="24"/>
          <w:szCs w:val="24"/>
          <w:lang w:val="sr-Cyrl-RS"/>
        </w:rPr>
      </w:pPr>
      <w:r w:rsidRPr="00C13777">
        <w:rPr>
          <w:rFonts w:ascii="Times New Roman" w:hAnsi="Times New Roman"/>
          <w:b/>
          <w:sz w:val="24"/>
          <w:szCs w:val="24"/>
        </w:rPr>
        <w:t>Табела</w:t>
      </w:r>
      <w:r w:rsidR="00DC3880" w:rsidRPr="00C13777">
        <w:rPr>
          <w:rFonts w:ascii="Times New Roman" w:hAnsi="Times New Roman"/>
          <w:b/>
          <w:sz w:val="24"/>
          <w:szCs w:val="24"/>
          <w:lang w:val="sr-Cyrl-RS"/>
        </w:rPr>
        <w:t xml:space="preserve"> 7</w:t>
      </w:r>
      <w:r w:rsidRPr="00C13777">
        <w:rPr>
          <w:rFonts w:ascii="Times New Roman" w:hAnsi="Times New Roman"/>
          <w:b/>
          <w:sz w:val="24"/>
          <w:szCs w:val="24"/>
        </w:rPr>
        <w:t xml:space="preserve"> </w:t>
      </w:r>
      <w:r w:rsidR="00193B19" w:rsidRPr="00C13777">
        <w:rPr>
          <w:rFonts w:ascii="Times New Roman" w:hAnsi="Times New Roman"/>
          <w:b/>
          <w:sz w:val="24"/>
          <w:szCs w:val="24"/>
        </w:rPr>
        <w:t>: Број деце према узрасту и образовној установи</w:t>
      </w:r>
      <w:r w:rsidR="00193B19" w:rsidRPr="00C13777">
        <w:rPr>
          <w:rFonts w:ascii="Times New Roman" w:hAnsi="Times New Roman"/>
          <w:sz w:val="24"/>
          <w:szCs w:val="24"/>
        </w:rPr>
        <w:t xml:space="preserve">, </w:t>
      </w:r>
      <w:r w:rsidR="00193B19" w:rsidRPr="00C13777">
        <w:rPr>
          <w:rFonts w:ascii="Times New Roman" w:eastAsia="Arial" w:hAnsi="Times New Roman"/>
          <w:b/>
          <w:bCs/>
          <w:color w:val="000000"/>
          <w:sz w:val="24"/>
          <w:szCs w:val="24"/>
        </w:rPr>
        <w:t>на дан 31.12.201</w:t>
      </w:r>
      <w:r w:rsidR="00B92221" w:rsidRPr="00C13777">
        <w:rPr>
          <w:rFonts w:ascii="Times New Roman" w:eastAsia="Arial" w:hAnsi="Times New Roman"/>
          <w:b/>
          <w:bCs/>
          <w:color w:val="000000"/>
          <w:sz w:val="24"/>
          <w:szCs w:val="24"/>
          <w:lang w:val="sr-Latn-RS"/>
        </w:rPr>
        <w:t>8</w:t>
      </w:r>
      <w:r w:rsidR="00193B19" w:rsidRPr="00C13777">
        <w:rPr>
          <w:rFonts w:ascii="Times New Roman" w:eastAsia="Arial" w:hAnsi="Times New Roman"/>
          <w:b/>
          <w:bCs/>
          <w:color w:val="000000"/>
          <w:sz w:val="24"/>
          <w:szCs w:val="24"/>
        </w:rPr>
        <w:t>.</w:t>
      </w:r>
      <w:r w:rsidR="00016AED">
        <w:rPr>
          <w:rFonts w:ascii="Times New Roman" w:eastAsia="Arial" w:hAnsi="Times New Roman"/>
          <w:b/>
          <w:bCs/>
          <w:color w:val="000000"/>
          <w:sz w:val="24"/>
          <w:szCs w:val="24"/>
          <w:lang w:val="sr-Cyrl-RS"/>
        </w:rPr>
        <w:t xml:space="preserve"> године</w:t>
      </w:r>
    </w:p>
    <w:p w:rsidR="00A124C0" w:rsidRPr="00A124C0" w:rsidRDefault="00A124C0" w:rsidP="00A124C0">
      <w:pPr>
        <w:jc w:val="left"/>
        <w:rPr>
          <w:rFonts w:ascii="Times New Roman" w:hAnsi="Times New Roman"/>
          <w:sz w:val="24"/>
          <w:szCs w:val="24"/>
          <w:lang w:val="sr-Cyrl-R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48"/>
        <w:gridCol w:w="795"/>
        <w:gridCol w:w="806"/>
        <w:gridCol w:w="941"/>
        <w:gridCol w:w="943"/>
        <w:gridCol w:w="1209"/>
      </w:tblGrid>
      <w:tr w:rsidR="00193B19" w:rsidRPr="00C13777" w:rsidTr="00016AED">
        <w:trPr>
          <w:trHeight w:hRule="exact" w:val="316"/>
        </w:trPr>
        <w:tc>
          <w:tcPr>
            <w:tcW w:w="2461" w:type="pct"/>
            <w:vMerge w:val="restart"/>
            <w:shd w:val="clear" w:color="auto" w:fill="D5DCE4"/>
            <w:vAlign w:val="center"/>
          </w:tcPr>
          <w:p w:rsidR="00193B19" w:rsidRPr="00C13777" w:rsidRDefault="00193B19" w:rsidP="00016AED">
            <w:pPr>
              <w:jc w:val="left"/>
              <w:rPr>
                <w:rFonts w:ascii="Times New Roman" w:eastAsia="Arial" w:hAnsi="Times New Roman"/>
                <w:b/>
                <w:bCs/>
                <w:color w:val="000000"/>
                <w:sz w:val="24"/>
                <w:szCs w:val="24"/>
              </w:rPr>
            </w:pPr>
            <w:r w:rsidRPr="00C13777">
              <w:rPr>
                <w:rFonts w:ascii="Times New Roman" w:eastAsia="Arial" w:hAnsi="Times New Roman"/>
                <w:b/>
                <w:bCs/>
                <w:color w:val="000000"/>
                <w:sz w:val="24"/>
                <w:szCs w:val="24"/>
              </w:rPr>
              <w:t>Врста образовне установе</w:t>
            </w:r>
          </w:p>
        </w:tc>
        <w:tc>
          <w:tcPr>
            <w:tcW w:w="1885" w:type="pct"/>
            <w:gridSpan w:val="4"/>
            <w:shd w:val="clear" w:color="auto" w:fill="D5DCE4"/>
          </w:tcPr>
          <w:p w:rsidR="00193B19" w:rsidRPr="00C13777" w:rsidRDefault="00193B19" w:rsidP="00A124C0">
            <w:pPr>
              <w:jc w:val="center"/>
              <w:rPr>
                <w:rFonts w:ascii="Times New Roman" w:eastAsia="Arial" w:hAnsi="Times New Roman"/>
                <w:b/>
                <w:bCs/>
                <w:color w:val="000000"/>
                <w:sz w:val="24"/>
                <w:szCs w:val="24"/>
                <w:lang w:val="sr-Cyrl-BA"/>
              </w:rPr>
            </w:pPr>
            <w:r w:rsidRPr="00C13777">
              <w:rPr>
                <w:rFonts w:ascii="Times New Roman" w:eastAsia="Arial" w:hAnsi="Times New Roman"/>
                <w:b/>
                <w:bCs/>
                <w:color w:val="000000"/>
                <w:sz w:val="24"/>
                <w:szCs w:val="24"/>
              </w:rPr>
              <w:t>Узраст</w:t>
            </w:r>
          </w:p>
        </w:tc>
        <w:tc>
          <w:tcPr>
            <w:tcW w:w="654" w:type="pct"/>
            <w:shd w:val="clear" w:color="auto" w:fill="D5DCE4"/>
          </w:tcPr>
          <w:p w:rsidR="00193B19" w:rsidRPr="00C13777" w:rsidRDefault="00193B19" w:rsidP="00A124C0">
            <w:pPr>
              <w:jc w:val="left"/>
              <w:rPr>
                <w:rFonts w:ascii="Times New Roman" w:eastAsia="Arial" w:hAnsi="Times New Roman"/>
                <w:b/>
                <w:bCs/>
                <w:color w:val="000000"/>
                <w:sz w:val="24"/>
                <w:szCs w:val="24"/>
              </w:rPr>
            </w:pPr>
          </w:p>
        </w:tc>
      </w:tr>
      <w:tr w:rsidR="00193B19" w:rsidRPr="00C13777" w:rsidTr="00A124C0">
        <w:trPr>
          <w:trHeight w:hRule="exact" w:val="280"/>
        </w:trPr>
        <w:tc>
          <w:tcPr>
            <w:tcW w:w="2461" w:type="pct"/>
            <w:vMerge/>
            <w:shd w:val="clear" w:color="auto" w:fill="D5DCE4"/>
          </w:tcPr>
          <w:p w:rsidR="00193B19" w:rsidRPr="00C13777" w:rsidRDefault="00193B19" w:rsidP="003E52BA">
            <w:pPr>
              <w:rPr>
                <w:rFonts w:ascii="Times New Roman" w:eastAsia="Arial" w:hAnsi="Times New Roman"/>
                <w:b/>
                <w:bCs/>
                <w:color w:val="000000"/>
                <w:sz w:val="24"/>
                <w:szCs w:val="24"/>
              </w:rPr>
            </w:pPr>
          </w:p>
        </w:tc>
        <w:tc>
          <w:tcPr>
            <w:tcW w:w="430" w:type="pct"/>
            <w:shd w:val="clear" w:color="auto" w:fill="F2F2F2"/>
          </w:tcPr>
          <w:p w:rsidR="00193B19" w:rsidRPr="00C13777" w:rsidRDefault="00193B19" w:rsidP="00A124C0">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5 - 6</w:t>
            </w:r>
          </w:p>
        </w:tc>
        <w:tc>
          <w:tcPr>
            <w:tcW w:w="436" w:type="pct"/>
            <w:shd w:val="clear" w:color="auto" w:fill="F2F2F2"/>
          </w:tcPr>
          <w:p w:rsidR="00193B19" w:rsidRPr="00C13777" w:rsidRDefault="00193B19" w:rsidP="00A124C0">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7 - 14</w:t>
            </w:r>
          </w:p>
        </w:tc>
        <w:tc>
          <w:tcPr>
            <w:tcW w:w="509" w:type="pct"/>
            <w:shd w:val="clear" w:color="auto" w:fill="F2F2F2"/>
          </w:tcPr>
          <w:p w:rsidR="00193B19" w:rsidRPr="00C13777" w:rsidRDefault="00193B19" w:rsidP="00A124C0">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15 - 17</w:t>
            </w:r>
          </w:p>
        </w:tc>
        <w:tc>
          <w:tcPr>
            <w:tcW w:w="509" w:type="pct"/>
            <w:shd w:val="clear" w:color="auto" w:fill="F2F2F2"/>
          </w:tcPr>
          <w:p w:rsidR="00193B19" w:rsidRPr="00C13777" w:rsidRDefault="00A124C0" w:rsidP="00A124C0">
            <w:pPr>
              <w:jc w:val="center"/>
              <w:rPr>
                <w:rFonts w:ascii="Times New Roman" w:eastAsia="Arial" w:hAnsi="Times New Roman"/>
                <w:bCs/>
                <w:color w:val="000000"/>
                <w:sz w:val="24"/>
                <w:szCs w:val="24"/>
              </w:rPr>
            </w:pPr>
            <w:r>
              <w:rPr>
                <w:rFonts w:ascii="Times New Roman" w:eastAsia="Arial" w:hAnsi="Times New Roman"/>
                <w:bCs/>
                <w:color w:val="000000"/>
                <w:sz w:val="24"/>
                <w:szCs w:val="24"/>
              </w:rPr>
              <w:t xml:space="preserve">18 </w:t>
            </w:r>
            <w:r>
              <w:rPr>
                <w:rFonts w:ascii="Times New Roman" w:eastAsia="Arial" w:hAnsi="Times New Roman"/>
                <w:bCs/>
                <w:color w:val="000000"/>
                <w:sz w:val="24"/>
                <w:szCs w:val="24"/>
                <w:lang w:val="sr-Cyrl-RS"/>
              </w:rPr>
              <w:t xml:space="preserve">- </w:t>
            </w:r>
            <w:r w:rsidR="00193B19" w:rsidRPr="00C13777">
              <w:rPr>
                <w:rFonts w:ascii="Times New Roman" w:eastAsia="Arial" w:hAnsi="Times New Roman"/>
                <w:bCs/>
                <w:color w:val="000000"/>
                <w:sz w:val="24"/>
                <w:szCs w:val="24"/>
              </w:rPr>
              <w:t>25</w:t>
            </w:r>
          </w:p>
        </w:tc>
        <w:tc>
          <w:tcPr>
            <w:tcW w:w="654" w:type="pct"/>
            <w:shd w:val="clear" w:color="auto" w:fill="F2F2F2"/>
          </w:tcPr>
          <w:p w:rsidR="00193B19" w:rsidRPr="00346512" w:rsidRDefault="00193B19" w:rsidP="00A124C0">
            <w:pPr>
              <w:jc w:val="center"/>
              <w:rPr>
                <w:rFonts w:ascii="Times New Roman" w:eastAsia="Arial" w:hAnsi="Times New Roman"/>
                <w:b/>
                <w:bCs/>
                <w:color w:val="000000"/>
                <w:sz w:val="24"/>
                <w:szCs w:val="24"/>
              </w:rPr>
            </w:pPr>
            <w:r w:rsidRPr="00346512">
              <w:rPr>
                <w:rFonts w:ascii="Times New Roman" w:eastAsia="Arial" w:hAnsi="Times New Roman"/>
                <w:b/>
                <w:bCs/>
                <w:color w:val="000000"/>
                <w:sz w:val="24"/>
                <w:szCs w:val="24"/>
              </w:rPr>
              <w:t>Укупно</w:t>
            </w:r>
          </w:p>
        </w:tc>
      </w:tr>
      <w:tr w:rsidR="00193B19" w:rsidRPr="00C13777" w:rsidTr="00016AED">
        <w:trPr>
          <w:trHeight w:hRule="exact" w:val="282"/>
        </w:trPr>
        <w:tc>
          <w:tcPr>
            <w:tcW w:w="2461" w:type="pct"/>
            <w:shd w:val="clear" w:color="auto" w:fill="F2F2F2"/>
          </w:tcPr>
          <w:p w:rsidR="00193B19" w:rsidRPr="00C13777" w:rsidRDefault="00193B19" w:rsidP="00A124C0">
            <w:pPr>
              <w:jc w:val="left"/>
              <w:rPr>
                <w:rFonts w:ascii="Times New Roman" w:eastAsia="Arial" w:hAnsi="Times New Roman"/>
                <w:bCs/>
                <w:color w:val="000000"/>
                <w:sz w:val="24"/>
                <w:szCs w:val="24"/>
              </w:rPr>
            </w:pPr>
            <w:r w:rsidRPr="00C13777">
              <w:rPr>
                <w:rFonts w:ascii="Times New Roman" w:eastAsia="Arial" w:hAnsi="Times New Roman"/>
                <w:bCs/>
                <w:color w:val="000000"/>
                <w:sz w:val="24"/>
                <w:szCs w:val="24"/>
              </w:rPr>
              <w:t>Редовна ОШ</w:t>
            </w:r>
          </w:p>
        </w:tc>
        <w:tc>
          <w:tcPr>
            <w:tcW w:w="430" w:type="pct"/>
            <w:shd w:val="clear" w:color="auto" w:fill="F2F2F2"/>
            <w:vAlign w:val="bottom"/>
          </w:tcPr>
          <w:p w:rsidR="00193B19" w:rsidRPr="00C13777" w:rsidRDefault="0083427F"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9</w:t>
            </w:r>
          </w:p>
        </w:tc>
        <w:tc>
          <w:tcPr>
            <w:tcW w:w="436" w:type="pct"/>
            <w:shd w:val="clear" w:color="auto" w:fill="F2F2F2"/>
            <w:vAlign w:val="bottom"/>
          </w:tcPr>
          <w:p w:rsidR="00193B19" w:rsidRPr="00C13777" w:rsidRDefault="0083427F"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391</w:t>
            </w:r>
          </w:p>
        </w:tc>
        <w:tc>
          <w:tcPr>
            <w:tcW w:w="509" w:type="pct"/>
            <w:shd w:val="clear" w:color="auto" w:fill="F2F2F2"/>
            <w:vAlign w:val="bottom"/>
          </w:tcPr>
          <w:p w:rsidR="00193B19" w:rsidRPr="00C13777" w:rsidRDefault="0083427F"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34</w:t>
            </w:r>
          </w:p>
        </w:tc>
        <w:tc>
          <w:tcPr>
            <w:tcW w:w="509" w:type="pct"/>
            <w:shd w:val="clear" w:color="auto" w:fill="F2F2F2"/>
            <w:vAlign w:val="bottom"/>
          </w:tcPr>
          <w:p w:rsidR="00193B19" w:rsidRPr="00C13777" w:rsidRDefault="0083427F"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0</w:t>
            </w:r>
          </w:p>
        </w:tc>
        <w:tc>
          <w:tcPr>
            <w:tcW w:w="654" w:type="pct"/>
            <w:shd w:val="clear" w:color="auto" w:fill="F2F2F2"/>
            <w:vAlign w:val="bottom"/>
          </w:tcPr>
          <w:p w:rsidR="00193B19" w:rsidRPr="00C13777" w:rsidRDefault="0083427F"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43</w:t>
            </w:r>
            <w:r w:rsidR="000C77FA" w:rsidRPr="00C13777">
              <w:rPr>
                <w:rFonts w:ascii="Times New Roman" w:eastAsia="Arial" w:hAnsi="Times New Roman"/>
                <w:bCs/>
                <w:color w:val="000000"/>
                <w:sz w:val="24"/>
                <w:szCs w:val="24"/>
                <w:lang w:val="sr-Cyrl-RS"/>
              </w:rPr>
              <w:t>8</w:t>
            </w:r>
          </w:p>
        </w:tc>
      </w:tr>
      <w:tr w:rsidR="00193B19" w:rsidRPr="00C13777" w:rsidTr="00016AED">
        <w:trPr>
          <w:trHeight w:hRule="exact" w:val="555"/>
        </w:trPr>
        <w:tc>
          <w:tcPr>
            <w:tcW w:w="2461" w:type="pct"/>
            <w:shd w:val="clear" w:color="auto" w:fill="auto"/>
          </w:tcPr>
          <w:p w:rsidR="00193B19" w:rsidRPr="00C13777" w:rsidRDefault="00193B19" w:rsidP="00A124C0">
            <w:pPr>
              <w:jc w:val="left"/>
              <w:rPr>
                <w:rFonts w:ascii="Times New Roman" w:eastAsia="Arial" w:hAnsi="Times New Roman"/>
                <w:bCs/>
                <w:color w:val="000000"/>
                <w:sz w:val="24"/>
                <w:szCs w:val="24"/>
              </w:rPr>
            </w:pPr>
            <w:r w:rsidRPr="00C13777">
              <w:rPr>
                <w:rFonts w:ascii="Times New Roman" w:eastAsia="Arial" w:hAnsi="Times New Roman"/>
                <w:bCs/>
                <w:color w:val="000000"/>
                <w:sz w:val="24"/>
                <w:szCs w:val="24"/>
              </w:rPr>
              <w:t>Редовна ОШ са индивидуалним програмом</w:t>
            </w:r>
          </w:p>
        </w:tc>
        <w:tc>
          <w:tcPr>
            <w:tcW w:w="430" w:type="pct"/>
            <w:shd w:val="clear" w:color="auto" w:fill="auto"/>
            <w:vAlign w:val="bottom"/>
          </w:tcPr>
          <w:p w:rsidR="0083427F" w:rsidRPr="00C13777" w:rsidRDefault="005247D6" w:rsidP="00016AED">
            <w:pPr>
              <w:jc w:val="center"/>
              <w:rPr>
                <w:rFonts w:ascii="Times New Roman" w:eastAsia="Arial" w:hAnsi="Times New Roman"/>
                <w:sz w:val="24"/>
                <w:szCs w:val="24"/>
                <w:lang w:val="sr-Cyrl-RS"/>
              </w:rPr>
            </w:pPr>
            <w:r w:rsidRPr="00C13777">
              <w:rPr>
                <w:rFonts w:ascii="Times New Roman" w:eastAsia="Arial" w:hAnsi="Times New Roman"/>
                <w:sz w:val="24"/>
                <w:szCs w:val="24"/>
                <w:lang w:val="sr-Cyrl-RS"/>
              </w:rPr>
              <w:t>0</w:t>
            </w:r>
          </w:p>
        </w:tc>
        <w:tc>
          <w:tcPr>
            <w:tcW w:w="436"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44</w:t>
            </w:r>
          </w:p>
        </w:tc>
        <w:tc>
          <w:tcPr>
            <w:tcW w:w="509"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9</w:t>
            </w:r>
          </w:p>
        </w:tc>
        <w:tc>
          <w:tcPr>
            <w:tcW w:w="509"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0</w:t>
            </w:r>
          </w:p>
        </w:tc>
        <w:tc>
          <w:tcPr>
            <w:tcW w:w="654"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53</w:t>
            </w:r>
          </w:p>
        </w:tc>
      </w:tr>
      <w:tr w:rsidR="00193B19" w:rsidRPr="00C13777" w:rsidTr="00016AED">
        <w:trPr>
          <w:trHeight w:hRule="exact" w:val="278"/>
        </w:trPr>
        <w:tc>
          <w:tcPr>
            <w:tcW w:w="2461" w:type="pct"/>
            <w:shd w:val="clear" w:color="auto" w:fill="F2F2F2"/>
          </w:tcPr>
          <w:p w:rsidR="00193B19" w:rsidRPr="00C13777" w:rsidRDefault="00193B19" w:rsidP="00A124C0">
            <w:pPr>
              <w:jc w:val="left"/>
              <w:rPr>
                <w:rFonts w:ascii="Times New Roman" w:eastAsia="Arial" w:hAnsi="Times New Roman"/>
                <w:bCs/>
                <w:color w:val="000000"/>
                <w:sz w:val="24"/>
                <w:szCs w:val="24"/>
              </w:rPr>
            </w:pPr>
            <w:r w:rsidRPr="00C13777">
              <w:rPr>
                <w:rFonts w:ascii="Times New Roman" w:eastAsia="Arial" w:hAnsi="Times New Roman"/>
                <w:bCs/>
                <w:color w:val="000000"/>
                <w:sz w:val="24"/>
                <w:szCs w:val="24"/>
              </w:rPr>
              <w:t>Специјална ОШ</w:t>
            </w:r>
          </w:p>
        </w:tc>
        <w:tc>
          <w:tcPr>
            <w:tcW w:w="430"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1</w:t>
            </w:r>
          </w:p>
        </w:tc>
        <w:tc>
          <w:tcPr>
            <w:tcW w:w="436"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13</w:t>
            </w:r>
          </w:p>
        </w:tc>
        <w:tc>
          <w:tcPr>
            <w:tcW w:w="509"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5</w:t>
            </w:r>
          </w:p>
        </w:tc>
        <w:tc>
          <w:tcPr>
            <w:tcW w:w="509"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0</w:t>
            </w:r>
          </w:p>
        </w:tc>
        <w:tc>
          <w:tcPr>
            <w:tcW w:w="654"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19</w:t>
            </w:r>
          </w:p>
        </w:tc>
      </w:tr>
      <w:tr w:rsidR="00193B19" w:rsidRPr="00C13777" w:rsidTr="00016AED">
        <w:trPr>
          <w:trHeight w:hRule="exact" w:val="283"/>
        </w:trPr>
        <w:tc>
          <w:tcPr>
            <w:tcW w:w="2461" w:type="pct"/>
            <w:shd w:val="clear" w:color="auto" w:fill="auto"/>
          </w:tcPr>
          <w:p w:rsidR="00193B19" w:rsidRPr="00C13777" w:rsidRDefault="00193B19" w:rsidP="00A124C0">
            <w:pPr>
              <w:jc w:val="left"/>
              <w:rPr>
                <w:rFonts w:ascii="Times New Roman" w:eastAsia="Arial" w:hAnsi="Times New Roman"/>
                <w:bCs/>
                <w:color w:val="000000"/>
                <w:sz w:val="24"/>
                <w:szCs w:val="24"/>
              </w:rPr>
            </w:pPr>
            <w:r w:rsidRPr="00C13777">
              <w:rPr>
                <w:rFonts w:ascii="Times New Roman" w:eastAsia="Arial" w:hAnsi="Times New Roman"/>
                <w:bCs/>
                <w:color w:val="000000"/>
                <w:sz w:val="24"/>
                <w:szCs w:val="24"/>
              </w:rPr>
              <w:t>Редовна СШ</w:t>
            </w:r>
          </w:p>
        </w:tc>
        <w:tc>
          <w:tcPr>
            <w:tcW w:w="430" w:type="pct"/>
            <w:shd w:val="clear" w:color="auto" w:fill="auto"/>
            <w:vAlign w:val="bottom"/>
          </w:tcPr>
          <w:p w:rsidR="00193B19" w:rsidRPr="00C13777" w:rsidRDefault="00193B19" w:rsidP="00016AED">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0</w:t>
            </w:r>
          </w:p>
        </w:tc>
        <w:tc>
          <w:tcPr>
            <w:tcW w:w="436"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5</w:t>
            </w:r>
          </w:p>
        </w:tc>
        <w:tc>
          <w:tcPr>
            <w:tcW w:w="509"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121</w:t>
            </w:r>
          </w:p>
        </w:tc>
        <w:tc>
          <w:tcPr>
            <w:tcW w:w="509"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45</w:t>
            </w:r>
          </w:p>
        </w:tc>
        <w:tc>
          <w:tcPr>
            <w:tcW w:w="654"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171</w:t>
            </w:r>
          </w:p>
        </w:tc>
      </w:tr>
      <w:tr w:rsidR="00193B19" w:rsidRPr="00C13777" w:rsidTr="00016AED">
        <w:trPr>
          <w:trHeight w:hRule="exact" w:val="556"/>
        </w:trPr>
        <w:tc>
          <w:tcPr>
            <w:tcW w:w="2461" w:type="pct"/>
            <w:shd w:val="clear" w:color="auto" w:fill="F2F2F2"/>
          </w:tcPr>
          <w:p w:rsidR="00193B19" w:rsidRPr="00C13777" w:rsidRDefault="00193B19" w:rsidP="00A124C0">
            <w:pPr>
              <w:jc w:val="left"/>
              <w:rPr>
                <w:rFonts w:ascii="Times New Roman" w:eastAsia="Arial" w:hAnsi="Times New Roman"/>
                <w:bCs/>
                <w:color w:val="000000"/>
                <w:sz w:val="24"/>
                <w:szCs w:val="24"/>
              </w:rPr>
            </w:pPr>
            <w:r w:rsidRPr="00C13777">
              <w:rPr>
                <w:rFonts w:ascii="Times New Roman" w:eastAsia="Arial" w:hAnsi="Times New Roman"/>
                <w:bCs/>
                <w:color w:val="000000"/>
                <w:sz w:val="24"/>
                <w:szCs w:val="24"/>
              </w:rPr>
              <w:t>Редовна СШ са индивидуалним програмом</w:t>
            </w:r>
          </w:p>
        </w:tc>
        <w:tc>
          <w:tcPr>
            <w:tcW w:w="430" w:type="pct"/>
            <w:shd w:val="clear" w:color="auto" w:fill="F2F2F2"/>
            <w:vAlign w:val="bottom"/>
          </w:tcPr>
          <w:p w:rsidR="00193B19" w:rsidRPr="00C13777" w:rsidRDefault="00193B19" w:rsidP="00016AED">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0</w:t>
            </w:r>
          </w:p>
        </w:tc>
        <w:tc>
          <w:tcPr>
            <w:tcW w:w="436"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0</w:t>
            </w:r>
          </w:p>
        </w:tc>
        <w:tc>
          <w:tcPr>
            <w:tcW w:w="509"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14</w:t>
            </w:r>
          </w:p>
        </w:tc>
        <w:tc>
          <w:tcPr>
            <w:tcW w:w="509"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2</w:t>
            </w:r>
          </w:p>
        </w:tc>
        <w:tc>
          <w:tcPr>
            <w:tcW w:w="654"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16</w:t>
            </w:r>
          </w:p>
        </w:tc>
      </w:tr>
      <w:tr w:rsidR="00193B19" w:rsidRPr="00C13777" w:rsidTr="00016AED">
        <w:trPr>
          <w:trHeight w:hRule="exact" w:val="280"/>
        </w:trPr>
        <w:tc>
          <w:tcPr>
            <w:tcW w:w="2461" w:type="pct"/>
            <w:shd w:val="clear" w:color="auto" w:fill="auto"/>
          </w:tcPr>
          <w:p w:rsidR="00193B19" w:rsidRPr="00C13777" w:rsidRDefault="00193B19" w:rsidP="00A124C0">
            <w:pPr>
              <w:jc w:val="left"/>
              <w:rPr>
                <w:rFonts w:ascii="Times New Roman" w:eastAsia="Arial" w:hAnsi="Times New Roman"/>
                <w:bCs/>
                <w:color w:val="000000"/>
                <w:sz w:val="24"/>
                <w:szCs w:val="24"/>
              </w:rPr>
            </w:pPr>
            <w:r w:rsidRPr="00C13777">
              <w:rPr>
                <w:rFonts w:ascii="Times New Roman" w:eastAsia="Arial" w:hAnsi="Times New Roman"/>
                <w:bCs/>
                <w:color w:val="000000"/>
                <w:sz w:val="24"/>
                <w:szCs w:val="24"/>
              </w:rPr>
              <w:t>Специјална СШ</w:t>
            </w:r>
          </w:p>
        </w:tc>
        <w:tc>
          <w:tcPr>
            <w:tcW w:w="430" w:type="pct"/>
            <w:shd w:val="clear" w:color="auto" w:fill="auto"/>
            <w:vAlign w:val="bottom"/>
          </w:tcPr>
          <w:p w:rsidR="00193B19" w:rsidRPr="00C13777" w:rsidRDefault="00193B19" w:rsidP="00016AED">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0</w:t>
            </w:r>
          </w:p>
        </w:tc>
        <w:tc>
          <w:tcPr>
            <w:tcW w:w="436"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0</w:t>
            </w:r>
          </w:p>
        </w:tc>
        <w:tc>
          <w:tcPr>
            <w:tcW w:w="509"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7</w:t>
            </w:r>
          </w:p>
        </w:tc>
        <w:tc>
          <w:tcPr>
            <w:tcW w:w="509"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4</w:t>
            </w:r>
          </w:p>
        </w:tc>
        <w:tc>
          <w:tcPr>
            <w:tcW w:w="654"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11</w:t>
            </w:r>
          </w:p>
        </w:tc>
      </w:tr>
      <w:tr w:rsidR="00193B19" w:rsidRPr="00C13777" w:rsidTr="00016AED">
        <w:trPr>
          <w:trHeight w:hRule="exact" w:val="285"/>
        </w:trPr>
        <w:tc>
          <w:tcPr>
            <w:tcW w:w="2461" w:type="pct"/>
            <w:shd w:val="clear" w:color="auto" w:fill="F2F2F2"/>
          </w:tcPr>
          <w:p w:rsidR="00193B19" w:rsidRPr="00C13777" w:rsidRDefault="00193B19" w:rsidP="00A124C0">
            <w:pPr>
              <w:jc w:val="left"/>
              <w:rPr>
                <w:rFonts w:ascii="Times New Roman" w:eastAsia="Arial" w:hAnsi="Times New Roman"/>
                <w:bCs/>
                <w:color w:val="000000"/>
                <w:sz w:val="24"/>
                <w:szCs w:val="24"/>
              </w:rPr>
            </w:pPr>
            <w:r w:rsidRPr="00C13777">
              <w:rPr>
                <w:rFonts w:ascii="Times New Roman" w:eastAsia="Arial" w:hAnsi="Times New Roman"/>
                <w:bCs/>
                <w:color w:val="000000"/>
                <w:sz w:val="24"/>
                <w:szCs w:val="24"/>
              </w:rPr>
              <w:t>Школа за основно образовање одраслих</w:t>
            </w:r>
          </w:p>
        </w:tc>
        <w:tc>
          <w:tcPr>
            <w:tcW w:w="430" w:type="pct"/>
            <w:shd w:val="clear" w:color="auto" w:fill="F2F2F2"/>
            <w:vAlign w:val="bottom"/>
          </w:tcPr>
          <w:p w:rsidR="00193B19" w:rsidRPr="00C13777" w:rsidRDefault="00193B19" w:rsidP="00016AED">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0</w:t>
            </w:r>
          </w:p>
        </w:tc>
        <w:tc>
          <w:tcPr>
            <w:tcW w:w="436"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0</w:t>
            </w:r>
          </w:p>
        </w:tc>
        <w:tc>
          <w:tcPr>
            <w:tcW w:w="509"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2</w:t>
            </w:r>
          </w:p>
        </w:tc>
        <w:tc>
          <w:tcPr>
            <w:tcW w:w="509"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0</w:t>
            </w:r>
          </w:p>
        </w:tc>
        <w:tc>
          <w:tcPr>
            <w:tcW w:w="654" w:type="pct"/>
            <w:shd w:val="clear" w:color="auto" w:fill="F2F2F2"/>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2</w:t>
            </w:r>
          </w:p>
        </w:tc>
      </w:tr>
      <w:tr w:rsidR="00193B19" w:rsidRPr="00C13777" w:rsidTr="00016AED">
        <w:trPr>
          <w:trHeight w:hRule="exact" w:val="288"/>
        </w:trPr>
        <w:tc>
          <w:tcPr>
            <w:tcW w:w="2461" w:type="pct"/>
            <w:shd w:val="clear" w:color="auto" w:fill="auto"/>
          </w:tcPr>
          <w:p w:rsidR="00193B19" w:rsidRPr="00C13777" w:rsidRDefault="00193B19" w:rsidP="00A124C0">
            <w:pPr>
              <w:jc w:val="left"/>
              <w:rPr>
                <w:rFonts w:ascii="Times New Roman" w:eastAsia="Arial" w:hAnsi="Times New Roman"/>
                <w:bCs/>
                <w:color w:val="000000"/>
                <w:sz w:val="24"/>
                <w:szCs w:val="24"/>
              </w:rPr>
            </w:pPr>
            <w:r w:rsidRPr="00C13777">
              <w:rPr>
                <w:rFonts w:ascii="Times New Roman" w:eastAsia="Arial" w:hAnsi="Times New Roman"/>
                <w:bCs/>
                <w:color w:val="000000"/>
                <w:sz w:val="24"/>
                <w:szCs w:val="24"/>
              </w:rPr>
              <w:t>Студенти - виша и висока школа</w:t>
            </w:r>
          </w:p>
        </w:tc>
        <w:tc>
          <w:tcPr>
            <w:tcW w:w="430" w:type="pct"/>
            <w:shd w:val="clear" w:color="auto" w:fill="auto"/>
            <w:vAlign w:val="bottom"/>
          </w:tcPr>
          <w:p w:rsidR="00193B19" w:rsidRPr="00C13777" w:rsidRDefault="00193B19" w:rsidP="00016AED">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0</w:t>
            </w:r>
          </w:p>
        </w:tc>
        <w:tc>
          <w:tcPr>
            <w:tcW w:w="436"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0</w:t>
            </w:r>
          </w:p>
        </w:tc>
        <w:tc>
          <w:tcPr>
            <w:tcW w:w="509"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1</w:t>
            </w:r>
          </w:p>
        </w:tc>
        <w:tc>
          <w:tcPr>
            <w:tcW w:w="509"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68</w:t>
            </w:r>
          </w:p>
        </w:tc>
        <w:tc>
          <w:tcPr>
            <w:tcW w:w="654" w:type="pct"/>
            <w:shd w:val="clear" w:color="auto" w:fill="auto"/>
            <w:vAlign w:val="bottom"/>
          </w:tcPr>
          <w:p w:rsidR="00193B19" w:rsidRPr="00C13777" w:rsidRDefault="005247D6" w:rsidP="00016AED">
            <w:pPr>
              <w:jc w:val="center"/>
              <w:rPr>
                <w:rFonts w:ascii="Times New Roman" w:eastAsia="Arial" w:hAnsi="Times New Roman"/>
                <w:bCs/>
                <w:color w:val="000000"/>
                <w:sz w:val="24"/>
                <w:szCs w:val="24"/>
                <w:lang w:val="sr-Cyrl-RS"/>
              </w:rPr>
            </w:pPr>
            <w:r w:rsidRPr="00C13777">
              <w:rPr>
                <w:rFonts w:ascii="Times New Roman" w:eastAsia="Arial" w:hAnsi="Times New Roman"/>
                <w:bCs/>
                <w:color w:val="000000"/>
                <w:sz w:val="24"/>
                <w:szCs w:val="24"/>
                <w:lang w:val="sr-Cyrl-RS"/>
              </w:rPr>
              <w:t>69</w:t>
            </w:r>
          </w:p>
        </w:tc>
      </w:tr>
      <w:tr w:rsidR="00193B19" w:rsidRPr="00C13777" w:rsidTr="00016AED">
        <w:trPr>
          <w:trHeight w:hRule="exact" w:val="279"/>
        </w:trPr>
        <w:tc>
          <w:tcPr>
            <w:tcW w:w="2461" w:type="pct"/>
            <w:shd w:val="clear" w:color="auto" w:fill="F2F2F2"/>
          </w:tcPr>
          <w:p w:rsidR="00193B19" w:rsidRPr="00C13777" w:rsidRDefault="00193B19" w:rsidP="00A124C0">
            <w:pPr>
              <w:jc w:val="left"/>
              <w:rPr>
                <w:rFonts w:ascii="Times New Roman" w:eastAsia="Arial" w:hAnsi="Times New Roman"/>
                <w:b/>
                <w:bCs/>
                <w:color w:val="000000"/>
                <w:sz w:val="24"/>
                <w:szCs w:val="24"/>
              </w:rPr>
            </w:pPr>
            <w:r w:rsidRPr="00C13777">
              <w:rPr>
                <w:rFonts w:ascii="Times New Roman" w:eastAsia="Arial" w:hAnsi="Times New Roman"/>
                <w:b/>
                <w:bCs/>
                <w:color w:val="000000"/>
                <w:sz w:val="24"/>
                <w:szCs w:val="24"/>
              </w:rPr>
              <w:t>Укупно</w:t>
            </w:r>
          </w:p>
        </w:tc>
        <w:tc>
          <w:tcPr>
            <w:tcW w:w="430" w:type="pct"/>
            <w:shd w:val="clear" w:color="auto" w:fill="F2F2F2"/>
            <w:vAlign w:val="bottom"/>
          </w:tcPr>
          <w:p w:rsidR="00193B19" w:rsidRPr="00C13777" w:rsidRDefault="000C3799" w:rsidP="00016AED">
            <w:pPr>
              <w:jc w:val="center"/>
              <w:rPr>
                <w:rFonts w:ascii="Times New Roman" w:eastAsia="Arial" w:hAnsi="Times New Roman"/>
                <w:b/>
                <w:bCs/>
                <w:color w:val="000000"/>
                <w:sz w:val="24"/>
                <w:szCs w:val="24"/>
                <w:lang w:val="en-US"/>
              </w:rPr>
            </w:pPr>
            <w:r w:rsidRPr="00C13777">
              <w:rPr>
                <w:rFonts w:ascii="Times New Roman" w:eastAsia="Arial" w:hAnsi="Times New Roman"/>
                <w:b/>
                <w:bCs/>
                <w:color w:val="000000"/>
                <w:sz w:val="24"/>
                <w:szCs w:val="24"/>
                <w:lang w:val="en-US"/>
              </w:rPr>
              <w:t>10</w:t>
            </w:r>
          </w:p>
        </w:tc>
        <w:tc>
          <w:tcPr>
            <w:tcW w:w="436" w:type="pct"/>
            <w:shd w:val="clear" w:color="auto" w:fill="F2F2F2"/>
            <w:vAlign w:val="bottom"/>
          </w:tcPr>
          <w:p w:rsidR="00193B19" w:rsidRPr="00C13777" w:rsidRDefault="000C3799" w:rsidP="00016AED">
            <w:pPr>
              <w:jc w:val="center"/>
              <w:rPr>
                <w:rFonts w:ascii="Times New Roman" w:eastAsia="Arial" w:hAnsi="Times New Roman"/>
                <w:b/>
                <w:bCs/>
                <w:color w:val="000000"/>
                <w:sz w:val="24"/>
                <w:szCs w:val="24"/>
                <w:lang w:val="en-US"/>
              </w:rPr>
            </w:pPr>
            <w:r w:rsidRPr="00C13777">
              <w:rPr>
                <w:rFonts w:ascii="Times New Roman" w:eastAsia="Arial" w:hAnsi="Times New Roman"/>
                <w:b/>
                <w:bCs/>
                <w:color w:val="000000"/>
                <w:sz w:val="24"/>
                <w:szCs w:val="24"/>
                <w:lang w:val="en-US"/>
              </w:rPr>
              <w:t>453</w:t>
            </w:r>
          </w:p>
        </w:tc>
        <w:tc>
          <w:tcPr>
            <w:tcW w:w="509" w:type="pct"/>
            <w:shd w:val="clear" w:color="auto" w:fill="F2F2F2"/>
            <w:vAlign w:val="bottom"/>
          </w:tcPr>
          <w:p w:rsidR="00193B19" w:rsidRPr="00C13777" w:rsidRDefault="000C3799" w:rsidP="00016AED">
            <w:pPr>
              <w:jc w:val="center"/>
              <w:rPr>
                <w:rFonts w:ascii="Times New Roman" w:eastAsia="Arial" w:hAnsi="Times New Roman"/>
                <w:b/>
                <w:bCs/>
                <w:color w:val="000000"/>
                <w:sz w:val="24"/>
                <w:szCs w:val="24"/>
                <w:lang w:val="en-US"/>
              </w:rPr>
            </w:pPr>
            <w:r w:rsidRPr="00C13777">
              <w:rPr>
                <w:rFonts w:ascii="Times New Roman" w:eastAsia="Arial" w:hAnsi="Times New Roman"/>
                <w:b/>
                <w:bCs/>
                <w:color w:val="000000"/>
                <w:sz w:val="24"/>
                <w:szCs w:val="24"/>
                <w:lang w:val="en-US"/>
              </w:rPr>
              <w:t>193</w:t>
            </w:r>
          </w:p>
        </w:tc>
        <w:tc>
          <w:tcPr>
            <w:tcW w:w="509" w:type="pct"/>
            <w:shd w:val="clear" w:color="auto" w:fill="F2F2F2"/>
            <w:vAlign w:val="bottom"/>
          </w:tcPr>
          <w:p w:rsidR="00193B19" w:rsidRPr="00C13777" w:rsidRDefault="000C3799" w:rsidP="00016AED">
            <w:pPr>
              <w:jc w:val="center"/>
              <w:rPr>
                <w:rFonts w:ascii="Times New Roman" w:eastAsia="Arial" w:hAnsi="Times New Roman"/>
                <w:b/>
                <w:bCs/>
                <w:color w:val="000000"/>
                <w:sz w:val="24"/>
                <w:szCs w:val="24"/>
                <w:lang w:val="en-US"/>
              </w:rPr>
            </w:pPr>
            <w:r w:rsidRPr="00C13777">
              <w:rPr>
                <w:rFonts w:ascii="Times New Roman" w:eastAsia="Arial" w:hAnsi="Times New Roman"/>
                <w:b/>
                <w:bCs/>
                <w:color w:val="000000"/>
                <w:sz w:val="24"/>
                <w:szCs w:val="24"/>
                <w:lang w:val="en-US"/>
              </w:rPr>
              <w:t>119</w:t>
            </w:r>
          </w:p>
        </w:tc>
        <w:tc>
          <w:tcPr>
            <w:tcW w:w="654" w:type="pct"/>
            <w:shd w:val="clear" w:color="auto" w:fill="F2F2F2"/>
            <w:vAlign w:val="bottom"/>
          </w:tcPr>
          <w:p w:rsidR="00193B19" w:rsidRPr="00C13777" w:rsidRDefault="00193B19" w:rsidP="00016AED">
            <w:pPr>
              <w:jc w:val="center"/>
              <w:rPr>
                <w:rFonts w:ascii="Times New Roman" w:eastAsia="Arial" w:hAnsi="Times New Roman"/>
                <w:b/>
                <w:bCs/>
                <w:color w:val="000000"/>
                <w:sz w:val="24"/>
                <w:szCs w:val="24"/>
              </w:rPr>
            </w:pPr>
            <w:r w:rsidRPr="00C13777">
              <w:rPr>
                <w:rFonts w:ascii="Times New Roman" w:eastAsia="Arial" w:hAnsi="Times New Roman"/>
                <w:b/>
                <w:bCs/>
                <w:color w:val="000000"/>
                <w:sz w:val="24"/>
                <w:szCs w:val="24"/>
              </w:rPr>
              <w:t>7</w:t>
            </w:r>
            <w:r w:rsidR="0083427F" w:rsidRPr="00C13777">
              <w:rPr>
                <w:rFonts w:ascii="Times New Roman" w:eastAsia="Arial" w:hAnsi="Times New Roman"/>
                <w:b/>
                <w:bCs/>
                <w:color w:val="000000"/>
                <w:sz w:val="24"/>
                <w:szCs w:val="24"/>
                <w:lang w:val="sr-Cyrl-RS"/>
              </w:rPr>
              <w:t>7</w:t>
            </w:r>
            <w:r w:rsidR="0085042A" w:rsidRPr="00C13777">
              <w:rPr>
                <w:rFonts w:ascii="Times New Roman" w:eastAsia="Arial" w:hAnsi="Times New Roman"/>
                <w:b/>
                <w:bCs/>
                <w:color w:val="000000"/>
                <w:sz w:val="24"/>
                <w:szCs w:val="24"/>
                <w:lang w:val="sr-Cyrl-RS"/>
              </w:rPr>
              <w:t>9</w:t>
            </w:r>
          </w:p>
        </w:tc>
      </w:tr>
    </w:tbl>
    <w:p w:rsidR="00193B19" w:rsidRPr="00C13777" w:rsidRDefault="00193B19" w:rsidP="00193B19">
      <w:pPr>
        <w:rPr>
          <w:rFonts w:ascii="Times New Roman" w:hAnsi="Times New Roman"/>
          <w:b/>
          <w:sz w:val="24"/>
          <w:szCs w:val="24"/>
          <w:lang w:val="sr-Cyrl-BA"/>
        </w:rPr>
      </w:pPr>
    </w:p>
    <w:p w:rsidR="003503CC" w:rsidRPr="00C13777" w:rsidRDefault="000C3799" w:rsidP="00193B19">
      <w:pPr>
        <w:rPr>
          <w:rFonts w:ascii="Times New Roman" w:hAnsi="Times New Roman"/>
          <w:sz w:val="24"/>
          <w:szCs w:val="24"/>
          <w:lang w:val="sr-Cyrl-RS"/>
        </w:rPr>
      </w:pPr>
      <w:r w:rsidRPr="00C13777">
        <w:rPr>
          <w:rFonts w:ascii="Times New Roman" w:hAnsi="Times New Roman"/>
          <w:sz w:val="24"/>
          <w:szCs w:val="24"/>
          <w:lang w:val="sr-Cyrl-RS"/>
        </w:rPr>
        <w:lastRenderedPageBreak/>
        <w:t>Двоје деце</w:t>
      </w:r>
      <w:r w:rsidR="00193B19" w:rsidRPr="00C13777">
        <w:rPr>
          <w:rFonts w:ascii="Times New Roman" w:hAnsi="Times New Roman"/>
          <w:sz w:val="24"/>
          <w:szCs w:val="24"/>
          <w:lang w:val="sr-Cyrl-BA"/>
        </w:rPr>
        <w:t xml:space="preserve"> основношколског узраста </w:t>
      </w:r>
      <w:r w:rsidRPr="00C13777">
        <w:rPr>
          <w:rFonts w:ascii="Times New Roman" w:hAnsi="Times New Roman"/>
          <w:sz w:val="24"/>
          <w:szCs w:val="24"/>
          <w:lang w:val="sr-Cyrl-BA"/>
        </w:rPr>
        <w:t>и</w:t>
      </w:r>
      <w:r w:rsidR="00193B19" w:rsidRPr="00C13777">
        <w:rPr>
          <w:rFonts w:ascii="Times New Roman" w:hAnsi="Times New Roman"/>
          <w:sz w:val="24"/>
          <w:szCs w:val="24"/>
          <w:lang w:val="sr-Cyrl-BA"/>
        </w:rPr>
        <w:t xml:space="preserve"> </w:t>
      </w:r>
      <w:r w:rsidRPr="00C13777">
        <w:rPr>
          <w:rFonts w:ascii="Times New Roman" w:hAnsi="Times New Roman"/>
          <w:sz w:val="24"/>
          <w:szCs w:val="24"/>
          <w:lang w:val="sr-Cyrl-BA"/>
        </w:rPr>
        <w:t>четворо деце средњешколског узраста су током прошле године напустили школовање</w:t>
      </w:r>
      <w:r w:rsidR="00B66B21" w:rsidRPr="00C13777">
        <w:rPr>
          <w:rFonts w:ascii="Times New Roman" w:hAnsi="Times New Roman"/>
          <w:sz w:val="24"/>
          <w:szCs w:val="24"/>
          <w:lang w:val="sr-Cyrl-BA"/>
        </w:rPr>
        <w:t>, упркос пруженој подршци.</w:t>
      </w:r>
      <w:r w:rsidR="003503CC" w:rsidRPr="00C13777">
        <w:rPr>
          <w:rFonts w:ascii="Times New Roman" w:hAnsi="Times New Roman"/>
          <w:sz w:val="24"/>
          <w:szCs w:val="24"/>
          <w:lang w:val="sr-Cyrl-BA"/>
        </w:rPr>
        <w:t xml:space="preserve"> </w:t>
      </w:r>
      <w:r w:rsidR="005A66FF" w:rsidRPr="00C13777">
        <w:rPr>
          <w:rFonts w:ascii="Times New Roman" w:hAnsi="Times New Roman"/>
          <w:sz w:val="24"/>
          <w:szCs w:val="24"/>
          <w:lang w:val="sr-Cyrl-RS"/>
        </w:rPr>
        <w:t xml:space="preserve">Ту је и 7 </w:t>
      </w:r>
      <w:r w:rsidR="003503CC" w:rsidRPr="00C13777">
        <w:rPr>
          <w:rFonts w:ascii="Times New Roman" w:hAnsi="Times New Roman"/>
          <w:sz w:val="24"/>
          <w:szCs w:val="24"/>
          <w:lang w:val="sr-Cyrl-RS"/>
        </w:rPr>
        <w:t>оних</w:t>
      </w:r>
      <w:r w:rsidR="005A66FF" w:rsidRPr="00C13777">
        <w:rPr>
          <w:rFonts w:ascii="Times New Roman" w:hAnsi="Times New Roman"/>
          <w:sz w:val="24"/>
          <w:szCs w:val="24"/>
          <w:lang w:val="sr-Cyrl-RS"/>
        </w:rPr>
        <w:t xml:space="preserve"> који нису наставили ш</w:t>
      </w:r>
      <w:r w:rsidR="003503CC" w:rsidRPr="00C13777">
        <w:rPr>
          <w:rFonts w:ascii="Times New Roman" w:hAnsi="Times New Roman"/>
          <w:sz w:val="24"/>
          <w:szCs w:val="24"/>
          <w:lang w:val="sr-Cyrl-RS"/>
        </w:rPr>
        <w:t>коловање због развојних сметњи.</w:t>
      </w:r>
    </w:p>
    <w:p w:rsidR="00193B19" w:rsidRDefault="00C56475" w:rsidP="00193B19">
      <w:pPr>
        <w:rPr>
          <w:rFonts w:ascii="Times New Roman" w:hAnsi="Times New Roman"/>
          <w:sz w:val="24"/>
          <w:szCs w:val="24"/>
          <w:lang w:val="sr-Cyrl-BA"/>
        </w:rPr>
      </w:pPr>
      <w:r w:rsidRPr="00C13777">
        <w:rPr>
          <w:rFonts w:ascii="Times New Roman" w:hAnsi="Times New Roman"/>
          <w:sz w:val="24"/>
          <w:szCs w:val="24"/>
          <w:lang w:val="sr-Cyrl-BA"/>
        </w:rPr>
        <w:t xml:space="preserve">Са друге стране, </w:t>
      </w:r>
      <w:r w:rsidR="00EB1B8E" w:rsidRPr="00C13777">
        <w:rPr>
          <w:rFonts w:ascii="Times New Roman" w:hAnsi="Times New Roman"/>
          <w:sz w:val="24"/>
          <w:szCs w:val="24"/>
          <w:lang w:val="sr-Cyrl-BA"/>
        </w:rPr>
        <w:t>з</w:t>
      </w:r>
      <w:r w:rsidRPr="00C13777">
        <w:rPr>
          <w:rFonts w:ascii="Times New Roman" w:hAnsi="Times New Roman"/>
          <w:sz w:val="24"/>
          <w:szCs w:val="24"/>
          <w:lang w:val="sr-Cyrl-BA"/>
        </w:rPr>
        <w:t xml:space="preserve">начајан број младих користи шансу коју им пружа друштвена подршка да </w:t>
      </w:r>
      <w:r w:rsidR="00EB1B8E" w:rsidRPr="00C13777">
        <w:rPr>
          <w:rFonts w:ascii="Times New Roman" w:hAnsi="Times New Roman"/>
          <w:sz w:val="24"/>
          <w:szCs w:val="24"/>
          <w:lang w:val="sr-Cyrl-BA"/>
        </w:rPr>
        <w:t xml:space="preserve">студирају (њих 69). </w:t>
      </w:r>
    </w:p>
    <w:p w:rsidR="0056497C" w:rsidRPr="00C13777" w:rsidRDefault="0056497C" w:rsidP="00193B19">
      <w:pPr>
        <w:rPr>
          <w:rFonts w:ascii="Times New Roman" w:hAnsi="Times New Roman"/>
          <w:sz w:val="24"/>
          <w:szCs w:val="24"/>
          <w:lang w:val="sr-Cyrl-BA"/>
        </w:rPr>
      </w:pPr>
    </w:p>
    <w:p w:rsidR="00EB1B8E" w:rsidRPr="00C13777" w:rsidRDefault="00193B19" w:rsidP="00193B19">
      <w:pPr>
        <w:rPr>
          <w:rFonts w:ascii="Times New Roman" w:hAnsi="Times New Roman"/>
          <w:sz w:val="24"/>
          <w:szCs w:val="24"/>
        </w:rPr>
      </w:pPr>
      <w:r w:rsidRPr="00C13777">
        <w:rPr>
          <w:rFonts w:ascii="Times New Roman" w:hAnsi="Times New Roman"/>
          <w:sz w:val="24"/>
          <w:szCs w:val="24"/>
        </w:rPr>
        <w:t>Ако анализирамо школски успех деце основношколског и средњошколског узраста, не рачунајући прваке који немају квантитативну оцену успеха, преко половине деце овог узраста (3</w:t>
      </w:r>
      <w:r w:rsidR="000C3799" w:rsidRPr="00C13777">
        <w:rPr>
          <w:rFonts w:ascii="Times New Roman" w:hAnsi="Times New Roman"/>
          <w:sz w:val="24"/>
          <w:szCs w:val="24"/>
          <w:lang w:val="sr-Cyrl-RS"/>
        </w:rPr>
        <w:t>77</w:t>
      </w:r>
      <w:r w:rsidRPr="00C13777">
        <w:rPr>
          <w:rFonts w:ascii="Times New Roman" w:hAnsi="Times New Roman"/>
          <w:sz w:val="24"/>
          <w:szCs w:val="24"/>
        </w:rPr>
        <w:t xml:space="preserve"> или 5</w:t>
      </w:r>
      <w:r w:rsidR="00016AED">
        <w:rPr>
          <w:rFonts w:ascii="Times New Roman" w:hAnsi="Times New Roman"/>
          <w:sz w:val="24"/>
          <w:szCs w:val="24"/>
          <w:lang w:val="sr-Cyrl-RS"/>
        </w:rPr>
        <w:t>5,68</w:t>
      </w:r>
      <w:r w:rsidRPr="00C13777">
        <w:rPr>
          <w:rFonts w:ascii="Times New Roman" w:hAnsi="Times New Roman"/>
          <w:sz w:val="24"/>
          <w:szCs w:val="24"/>
        </w:rPr>
        <w:t>%) има одличан и врло добар успех.</w:t>
      </w:r>
    </w:p>
    <w:p w:rsidR="00F837A4" w:rsidRPr="00C13777" w:rsidRDefault="00016AED" w:rsidP="00193B19">
      <w:pPr>
        <w:rPr>
          <w:rFonts w:ascii="Times New Roman" w:hAnsi="Times New Roman"/>
          <w:sz w:val="24"/>
          <w:szCs w:val="24"/>
          <w:lang w:val="sr-Cyrl-RS"/>
        </w:rPr>
      </w:pPr>
      <w:r>
        <w:rPr>
          <w:rFonts w:ascii="Times New Roman" w:hAnsi="Times New Roman"/>
          <w:sz w:val="24"/>
          <w:szCs w:val="24"/>
          <w:lang w:val="sr-Cyrl-RS"/>
        </w:rPr>
        <w:t xml:space="preserve">Поред тога, 422 </w:t>
      </w:r>
      <w:r w:rsidR="00500252" w:rsidRPr="00C13777">
        <w:rPr>
          <w:rFonts w:ascii="Times New Roman" w:hAnsi="Times New Roman"/>
          <w:sz w:val="24"/>
          <w:szCs w:val="24"/>
          <w:lang w:val="sr-Cyrl-RS"/>
        </w:rPr>
        <w:t>деце је</w:t>
      </w:r>
      <w:r>
        <w:rPr>
          <w:rFonts w:ascii="Times New Roman" w:hAnsi="Times New Roman"/>
          <w:sz w:val="24"/>
          <w:szCs w:val="24"/>
          <w:lang w:val="sr-Cyrl-RS"/>
        </w:rPr>
        <w:t xml:space="preserve"> </w:t>
      </w:r>
      <w:r w:rsidR="00500252" w:rsidRPr="00C13777">
        <w:rPr>
          <w:rFonts w:ascii="Times New Roman" w:hAnsi="Times New Roman"/>
          <w:sz w:val="24"/>
          <w:szCs w:val="24"/>
          <w:lang w:val="sr-Cyrl-RS"/>
        </w:rPr>
        <w:t>укључено у различите ванаставне активности, претежно спортске</w:t>
      </w:r>
      <w:r w:rsidR="00DB4031" w:rsidRPr="00C13777">
        <w:rPr>
          <w:rFonts w:ascii="Times New Roman" w:hAnsi="Times New Roman"/>
          <w:sz w:val="24"/>
          <w:szCs w:val="24"/>
          <w:lang w:val="sr-Cyrl-RS"/>
        </w:rPr>
        <w:t>,</w:t>
      </w:r>
      <w:r>
        <w:rPr>
          <w:rFonts w:ascii="Times New Roman" w:hAnsi="Times New Roman"/>
          <w:sz w:val="24"/>
          <w:szCs w:val="24"/>
          <w:lang w:val="sr-Cyrl-RS"/>
        </w:rPr>
        <w:t xml:space="preserve"> </w:t>
      </w:r>
      <w:r w:rsidR="00DB4031" w:rsidRPr="00C13777">
        <w:rPr>
          <w:rFonts w:ascii="Times New Roman" w:hAnsi="Times New Roman"/>
          <w:sz w:val="24"/>
          <w:szCs w:val="24"/>
          <w:lang w:val="sr-Cyrl-RS"/>
        </w:rPr>
        <w:t xml:space="preserve">као </w:t>
      </w:r>
      <w:r w:rsidR="00500252" w:rsidRPr="00C13777">
        <w:rPr>
          <w:rFonts w:ascii="Times New Roman" w:hAnsi="Times New Roman"/>
          <w:sz w:val="24"/>
          <w:szCs w:val="24"/>
          <w:lang w:val="sr-Cyrl-RS"/>
        </w:rPr>
        <w:t xml:space="preserve"> и уметничке, које су значајне за подстицање развоја у овим областима али и за самопо</w:t>
      </w:r>
      <w:r>
        <w:rPr>
          <w:rFonts w:ascii="Times New Roman" w:hAnsi="Times New Roman"/>
          <w:sz w:val="24"/>
          <w:szCs w:val="24"/>
          <w:lang w:val="sr-Cyrl-RS"/>
        </w:rPr>
        <w:t xml:space="preserve">уздање и процес социјализације </w:t>
      </w:r>
      <w:r w:rsidR="00500252" w:rsidRPr="00C13777">
        <w:rPr>
          <w:rFonts w:ascii="Times New Roman" w:hAnsi="Times New Roman"/>
          <w:sz w:val="24"/>
          <w:szCs w:val="24"/>
          <w:lang w:val="sr-Cyrl-RS"/>
        </w:rPr>
        <w:t xml:space="preserve">деце и младих. </w:t>
      </w:r>
    </w:p>
    <w:p w:rsidR="00F837A4" w:rsidRDefault="00F837A4" w:rsidP="00193B19">
      <w:pPr>
        <w:rPr>
          <w:rFonts w:ascii="Times New Roman" w:hAnsi="Times New Roman"/>
          <w:sz w:val="24"/>
          <w:szCs w:val="24"/>
          <w:lang w:val="sr-Cyrl-RS"/>
        </w:rPr>
      </w:pPr>
      <w:r w:rsidRPr="00C13777">
        <w:rPr>
          <w:rFonts w:ascii="Times New Roman" w:hAnsi="Times New Roman"/>
          <w:sz w:val="24"/>
          <w:szCs w:val="24"/>
          <w:lang w:val="sr-Cyrl-RS"/>
        </w:rPr>
        <w:t>Обавезан предшколски програм похађа 46 деце.</w:t>
      </w:r>
    </w:p>
    <w:p w:rsidR="0056497C" w:rsidRPr="00C13777" w:rsidRDefault="0056497C" w:rsidP="00193B19">
      <w:pPr>
        <w:rPr>
          <w:rFonts w:ascii="Times New Roman" w:hAnsi="Times New Roman"/>
          <w:sz w:val="24"/>
          <w:szCs w:val="24"/>
          <w:lang w:val="sr-Cyrl-RS"/>
        </w:rPr>
      </w:pPr>
    </w:p>
    <w:p w:rsidR="00F837A4" w:rsidRPr="00C13777" w:rsidRDefault="00F837A4" w:rsidP="00016AED">
      <w:pPr>
        <w:rPr>
          <w:rFonts w:ascii="Times New Roman" w:hAnsi="Times New Roman"/>
          <w:noProof w:val="0"/>
          <w:sz w:val="24"/>
          <w:szCs w:val="24"/>
        </w:rPr>
      </w:pPr>
      <w:r w:rsidRPr="00C13777">
        <w:rPr>
          <w:rFonts w:ascii="Times New Roman" w:hAnsi="Times New Roman"/>
          <w:sz w:val="24"/>
          <w:szCs w:val="24"/>
          <w:lang w:val="sr-Cyrl-RS"/>
        </w:rPr>
        <w:t>Када посматрамо другу децу млађег узраста, можемо констатовати да у групацији оних од 3</w:t>
      </w:r>
      <w:r w:rsidR="00016AED">
        <w:rPr>
          <w:rFonts w:ascii="Times New Roman" w:hAnsi="Times New Roman"/>
          <w:sz w:val="24"/>
          <w:szCs w:val="24"/>
          <w:lang w:val="sr-Cyrl-RS"/>
        </w:rPr>
        <w:t xml:space="preserve"> </w:t>
      </w:r>
      <w:r w:rsidRPr="00C13777">
        <w:rPr>
          <w:rFonts w:ascii="Times New Roman" w:hAnsi="Times New Roman"/>
          <w:sz w:val="24"/>
          <w:szCs w:val="24"/>
          <w:lang w:val="sr-Cyrl-RS"/>
        </w:rPr>
        <w:t>-</w:t>
      </w:r>
      <w:r w:rsidR="00016AED">
        <w:rPr>
          <w:rFonts w:ascii="Times New Roman" w:hAnsi="Times New Roman"/>
          <w:sz w:val="24"/>
          <w:szCs w:val="24"/>
          <w:lang w:val="sr-Cyrl-RS"/>
        </w:rPr>
        <w:t xml:space="preserve"> </w:t>
      </w:r>
      <w:r w:rsidRPr="00C13777">
        <w:rPr>
          <w:rFonts w:ascii="Times New Roman" w:hAnsi="Times New Roman"/>
          <w:sz w:val="24"/>
          <w:szCs w:val="24"/>
          <w:lang w:val="sr-Cyrl-RS"/>
        </w:rPr>
        <w:t xml:space="preserve">6 година њих 76 или </w:t>
      </w:r>
      <w:r w:rsidR="00016AED">
        <w:rPr>
          <w:rFonts w:ascii="Times New Roman" w:hAnsi="Times New Roman"/>
          <w:sz w:val="24"/>
          <w:szCs w:val="24"/>
          <w:lang w:val="sr-Cyrl-RS"/>
        </w:rPr>
        <w:t>71</w:t>
      </w:r>
      <w:r w:rsidRPr="00C13777">
        <w:rPr>
          <w:rFonts w:ascii="Times New Roman" w:hAnsi="Times New Roman"/>
          <w:sz w:val="24"/>
          <w:szCs w:val="24"/>
          <w:lang w:val="sr-Cyrl-RS"/>
        </w:rPr>
        <w:t>% похађа вртић.</w:t>
      </w:r>
      <w:r w:rsidR="00193B19" w:rsidRPr="00C13777">
        <w:rPr>
          <w:rFonts w:ascii="Times New Roman" w:hAnsi="Times New Roman"/>
          <w:sz w:val="24"/>
          <w:szCs w:val="24"/>
        </w:rPr>
        <w:t xml:space="preserve"> </w:t>
      </w:r>
      <w:r w:rsidRPr="00C13777">
        <w:rPr>
          <w:rFonts w:ascii="Times New Roman" w:hAnsi="Times New Roman"/>
          <w:noProof w:val="0"/>
          <w:sz w:val="24"/>
          <w:szCs w:val="24"/>
        </w:rPr>
        <w:t>Сматрамо да је значајно да деца старија од три године, изузев оних који су у периоду прилагођавања, буду укључена у пре</w:t>
      </w:r>
      <w:r w:rsidR="00B520D5" w:rsidRPr="00C13777">
        <w:rPr>
          <w:rFonts w:ascii="Times New Roman" w:hAnsi="Times New Roman"/>
          <w:noProof w:val="0"/>
          <w:sz w:val="24"/>
          <w:szCs w:val="24"/>
          <w:lang w:val="sr-Cyrl-RS"/>
        </w:rPr>
        <w:t>д</w:t>
      </w:r>
      <w:r w:rsidRPr="00C13777">
        <w:rPr>
          <w:rFonts w:ascii="Times New Roman" w:hAnsi="Times New Roman"/>
          <w:noProof w:val="0"/>
          <w:sz w:val="24"/>
          <w:szCs w:val="24"/>
        </w:rPr>
        <w:t xml:space="preserve">школску установу.  Саветници за хранитељство су, кроз сарадњу са предшколским установама, настојали да </w:t>
      </w:r>
      <w:r w:rsidR="00500252" w:rsidRPr="00C13777">
        <w:rPr>
          <w:rFonts w:ascii="Times New Roman" w:hAnsi="Times New Roman"/>
          <w:noProof w:val="0"/>
          <w:sz w:val="24"/>
          <w:szCs w:val="24"/>
          <w:lang w:val="sr-Cyrl-RS"/>
        </w:rPr>
        <w:t xml:space="preserve">допринесу да се што већи број деце упише указујући </w:t>
      </w:r>
      <w:r w:rsidRPr="00C13777">
        <w:rPr>
          <w:rFonts w:ascii="Times New Roman" w:hAnsi="Times New Roman"/>
          <w:noProof w:val="0"/>
          <w:sz w:val="24"/>
          <w:szCs w:val="24"/>
        </w:rPr>
        <w:t>на посебан значај укључивања у вртић за развој деце на хранитељству.</w:t>
      </w:r>
    </w:p>
    <w:p w:rsidR="00500252" w:rsidRPr="00C13777" w:rsidRDefault="00500252" w:rsidP="00016AED">
      <w:pPr>
        <w:rPr>
          <w:rFonts w:ascii="Times New Roman" w:hAnsi="Times New Roman"/>
          <w:sz w:val="24"/>
          <w:szCs w:val="24"/>
        </w:rPr>
      </w:pPr>
      <w:r w:rsidRPr="00C13777">
        <w:rPr>
          <w:rFonts w:ascii="Times New Roman" w:hAnsi="Times New Roman"/>
          <w:noProof w:val="0"/>
          <w:sz w:val="24"/>
          <w:szCs w:val="24"/>
          <w:lang w:val="sr-Cyrl-RS"/>
        </w:rPr>
        <w:t>Са друге стране, деца узраста до 3 године углавном бораве у породичном окружењу, што је адекватније у односу на њихове развојне потребе. Само је 1</w:t>
      </w:r>
      <w:r w:rsidR="00290F28" w:rsidRPr="00C13777">
        <w:rPr>
          <w:rFonts w:ascii="Times New Roman" w:hAnsi="Times New Roman"/>
          <w:noProof w:val="0"/>
          <w:sz w:val="24"/>
          <w:szCs w:val="24"/>
          <w:lang w:val="sr-Cyrl-RS"/>
        </w:rPr>
        <w:t>9</w:t>
      </w:r>
      <w:r w:rsidRPr="00C13777">
        <w:rPr>
          <w:rFonts w:ascii="Times New Roman" w:hAnsi="Times New Roman"/>
          <w:noProof w:val="0"/>
          <w:sz w:val="24"/>
          <w:szCs w:val="24"/>
          <w:lang w:val="sr-Cyrl-RS"/>
        </w:rPr>
        <w:t xml:space="preserve"> њих било укључено у јасле, и то због радних обавеза хранитеља.</w:t>
      </w:r>
    </w:p>
    <w:p w:rsidR="00193B19" w:rsidRPr="00C13777" w:rsidRDefault="00193B19" w:rsidP="00193B19">
      <w:pPr>
        <w:rPr>
          <w:rFonts w:ascii="Times New Roman" w:hAnsi="Times New Roman"/>
          <w:sz w:val="24"/>
          <w:szCs w:val="24"/>
          <w:highlight w:val="yellow"/>
          <w:lang w:val="sr-Latn-RS"/>
        </w:rPr>
      </w:pPr>
    </w:p>
    <w:p w:rsidR="00193B19" w:rsidRDefault="00193B19" w:rsidP="00CC20B9">
      <w:pPr>
        <w:pStyle w:val="Subtitle"/>
        <w:rPr>
          <w:lang w:val="sr-Cyrl-BA"/>
        </w:rPr>
      </w:pPr>
      <w:bookmarkStart w:id="27" w:name="_Toc2086849"/>
      <w:r w:rsidRPr="00C13777">
        <w:rPr>
          <w:lang w:val="sr-Cyrl-BA"/>
        </w:rPr>
        <w:t>Одржавање контакта са сродницима</w:t>
      </w:r>
      <w:bookmarkEnd w:id="27"/>
    </w:p>
    <w:p w:rsidR="0056497C" w:rsidRPr="0056497C" w:rsidRDefault="0056497C" w:rsidP="0056497C">
      <w:pPr>
        <w:rPr>
          <w:lang w:val="sr-Cyrl-BA"/>
        </w:rPr>
      </w:pPr>
    </w:p>
    <w:p w:rsidR="00193B19" w:rsidRPr="00C13777" w:rsidRDefault="00231DD4" w:rsidP="00193B19">
      <w:pPr>
        <w:rPr>
          <w:rFonts w:ascii="Times New Roman" w:hAnsi="Times New Roman"/>
          <w:sz w:val="24"/>
          <w:szCs w:val="24"/>
          <w:highlight w:val="yellow"/>
          <w:lang w:val="sr-Cyrl-BA"/>
        </w:rPr>
      </w:pPr>
      <w:r w:rsidRPr="00C13777">
        <w:rPr>
          <w:rFonts w:ascii="Times New Roman" w:hAnsi="Times New Roman"/>
          <w:sz w:val="24"/>
          <w:szCs w:val="24"/>
        </w:rPr>
        <w:t>Подршка контактима детета са биолошком породицом, и шире од тога, очување идентитета детета је једна од основних компетенција које се очекују од хранитељске породице, и на њој се ради и кроз обуку и кроз стручну подршку у току трајања хранитељства</w:t>
      </w:r>
      <w:r w:rsidR="003E0FA5" w:rsidRPr="00C13777">
        <w:rPr>
          <w:rFonts w:ascii="Times New Roman" w:hAnsi="Times New Roman"/>
          <w:sz w:val="24"/>
          <w:szCs w:val="24"/>
          <w:lang w:val="en-US"/>
        </w:rPr>
        <w:t xml:space="preserve">. </w:t>
      </w:r>
      <w:r w:rsidR="00193B19" w:rsidRPr="00C13777">
        <w:rPr>
          <w:rFonts w:ascii="Times New Roman" w:hAnsi="Times New Roman"/>
          <w:sz w:val="24"/>
          <w:szCs w:val="24"/>
          <w:highlight w:val="yellow"/>
          <w:lang w:val="sr-Cyrl-BA"/>
        </w:rPr>
        <w:t xml:space="preserve">  </w:t>
      </w:r>
    </w:p>
    <w:p w:rsidR="00193B19" w:rsidRPr="00C13777" w:rsidRDefault="00193B19" w:rsidP="00193B19">
      <w:pPr>
        <w:rPr>
          <w:rFonts w:ascii="Times New Roman" w:hAnsi="Times New Roman"/>
          <w:sz w:val="24"/>
          <w:szCs w:val="24"/>
          <w:highlight w:val="yellow"/>
          <w:lang w:val="sr-Cyrl-BA"/>
        </w:rPr>
      </w:pPr>
    </w:p>
    <w:p w:rsidR="00193B19" w:rsidRPr="00C13777" w:rsidRDefault="00193B19" w:rsidP="00193B19">
      <w:pPr>
        <w:rPr>
          <w:rFonts w:ascii="Times New Roman" w:hAnsi="Times New Roman"/>
          <w:sz w:val="24"/>
          <w:szCs w:val="24"/>
          <w:lang w:val="sr-Cyrl-BA"/>
        </w:rPr>
      </w:pPr>
      <w:r w:rsidRPr="00C13777">
        <w:rPr>
          <w:rFonts w:ascii="Times New Roman" w:hAnsi="Times New Roman"/>
          <w:sz w:val="24"/>
          <w:szCs w:val="24"/>
          <w:lang w:val="sr-Cyrl-BA"/>
        </w:rPr>
        <w:t>Од укупног броја деце свега шесторо деце нема сроднике</w:t>
      </w:r>
      <w:r w:rsidR="00E37D1F" w:rsidRPr="00C13777">
        <w:rPr>
          <w:rFonts w:ascii="Times New Roman" w:hAnsi="Times New Roman"/>
          <w:sz w:val="24"/>
          <w:szCs w:val="24"/>
          <w:lang w:val="sr-Cyrl-BA"/>
        </w:rPr>
        <w:t>, а за осморо су контакти забрањени одлуком суда</w:t>
      </w:r>
      <w:r w:rsidRPr="00C13777">
        <w:rPr>
          <w:rFonts w:ascii="Times New Roman" w:hAnsi="Times New Roman"/>
          <w:sz w:val="24"/>
          <w:szCs w:val="24"/>
          <w:lang w:val="sr-Cyrl-BA"/>
        </w:rPr>
        <w:t xml:space="preserve">. Као и </w:t>
      </w:r>
      <w:r w:rsidR="00E37D1F" w:rsidRPr="00C13777">
        <w:rPr>
          <w:rFonts w:ascii="Times New Roman" w:hAnsi="Times New Roman"/>
          <w:sz w:val="24"/>
          <w:szCs w:val="24"/>
          <w:lang w:val="sr-Cyrl-BA"/>
        </w:rPr>
        <w:t xml:space="preserve">у прошлој години, </w:t>
      </w:r>
      <w:r w:rsidRPr="00C13777">
        <w:rPr>
          <w:rFonts w:ascii="Times New Roman" w:hAnsi="Times New Roman"/>
          <w:sz w:val="24"/>
          <w:szCs w:val="24"/>
          <w:lang w:val="sr-Cyrl-BA"/>
        </w:rPr>
        <w:t xml:space="preserve">највећи број деце </w:t>
      </w:r>
      <w:r w:rsidRPr="00C13777">
        <w:rPr>
          <w:rFonts w:ascii="Times New Roman" w:hAnsi="Times New Roman"/>
          <w:b/>
          <w:sz w:val="24"/>
          <w:szCs w:val="24"/>
          <w:lang w:val="sr-Cyrl-BA"/>
        </w:rPr>
        <w:t>има контакте</w:t>
      </w:r>
      <w:r w:rsidRPr="00C13777">
        <w:rPr>
          <w:rFonts w:ascii="Times New Roman" w:hAnsi="Times New Roman"/>
          <w:sz w:val="24"/>
          <w:szCs w:val="24"/>
          <w:lang w:val="sr-Cyrl-BA"/>
        </w:rPr>
        <w:t xml:space="preserve"> са ср</w:t>
      </w:r>
      <w:r w:rsidR="0056497C">
        <w:rPr>
          <w:rFonts w:ascii="Times New Roman" w:hAnsi="Times New Roman"/>
          <w:sz w:val="24"/>
          <w:szCs w:val="24"/>
          <w:lang w:val="sr-Cyrl-BA"/>
        </w:rPr>
        <w:t xml:space="preserve">одницима - </w:t>
      </w:r>
      <w:r w:rsidRPr="00C13777">
        <w:rPr>
          <w:rFonts w:ascii="Times New Roman" w:hAnsi="Times New Roman"/>
          <w:sz w:val="24"/>
          <w:szCs w:val="24"/>
          <w:lang w:val="sr-Cyrl-BA"/>
        </w:rPr>
        <w:t>7</w:t>
      </w:r>
      <w:r w:rsidR="00E37D1F" w:rsidRPr="00C13777">
        <w:rPr>
          <w:rFonts w:ascii="Times New Roman" w:hAnsi="Times New Roman"/>
          <w:sz w:val="24"/>
          <w:szCs w:val="24"/>
          <w:lang w:val="sr-Cyrl-BA"/>
        </w:rPr>
        <w:t>66</w:t>
      </w:r>
      <w:r w:rsidRPr="00C13777">
        <w:rPr>
          <w:rFonts w:ascii="Times New Roman" w:hAnsi="Times New Roman"/>
          <w:sz w:val="24"/>
          <w:szCs w:val="24"/>
          <w:lang w:val="sr-Cyrl-BA"/>
        </w:rPr>
        <w:t xml:space="preserve"> или </w:t>
      </w:r>
      <w:r w:rsidRPr="00C13777">
        <w:rPr>
          <w:rFonts w:ascii="Times New Roman" w:hAnsi="Times New Roman"/>
          <w:b/>
          <w:sz w:val="24"/>
          <w:szCs w:val="24"/>
          <w:lang w:val="sr-Cyrl-BA"/>
        </w:rPr>
        <w:t>75%</w:t>
      </w:r>
      <w:r w:rsidRPr="00C13777">
        <w:rPr>
          <w:rFonts w:ascii="Times New Roman" w:hAnsi="Times New Roman"/>
          <w:sz w:val="24"/>
          <w:szCs w:val="24"/>
          <w:lang w:val="sr-Cyrl-BA"/>
        </w:rPr>
        <w:t xml:space="preserve"> (од броја деце која имају сроднике</w:t>
      </w:r>
      <w:r w:rsidRPr="00C13777">
        <w:rPr>
          <w:rStyle w:val="FootnoteReference"/>
          <w:rFonts w:ascii="Times New Roman" w:hAnsi="Times New Roman"/>
          <w:sz w:val="24"/>
          <w:szCs w:val="24"/>
          <w:lang w:val="sr-Cyrl-BA"/>
        </w:rPr>
        <w:footnoteReference w:id="2"/>
      </w:r>
      <w:r w:rsidRPr="00C13777">
        <w:rPr>
          <w:rFonts w:ascii="Times New Roman" w:hAnsi="Times New Roman"/>
          <w:sz w:val="24"/>
          <w:szCs w:val="24"/>
          <w:lang w:val="sr-Cyrl-BA"/>
        </w:rPr>
        <w:t xml:space="preserve">). </w:t>
      </w:r>
      <w:r w:rsidR="00A9500B" w:rsidRPr="00C13777">
        <w:rPr>
          <w:rFonts w:ascii="Times New Roman" w:hAnsi="Times New Roman"/>
          <w:sz w:val="24"/>
          <w:szCs w:val="24"/>
          <w:lang w:val="sr-Cyrl-BA"/>
        </w:rPr>
        <w:t>Али, с обзиром на значај ов</w:t>
      </w:r>
      <w:r w:rsidR="00F841F3" w:rsidRPr="00C13777">
        <w:rPr>
          <w:rFonts w:ascii="Times New Roman" w:hAnsi="Times New Roman"/>
          <w:sz w:val="24"/>
          <w:szCs w:val="24"/>
          <w:lang w:val="sr-Cyrl-BA"/>
        </w:rPr>
        <w:t>е теме за заштиту деце</w:t>
      </w:r>
      <w:r w:rsidR="00A9500B" w:rsidRPr="00C13777">
        <w:rPr>
          <w:rFonts w:ascii="Times New Roman" w:hAnsi="Times New Roman"/>
          <w:sz w:val="24"/>
          <w:szCs w:val="24"/>
          <w:lang w:val="sr-Cyrl-BA"/>
        </w:rPr>
        <w:t xml:space="preserve"> морамо се </w:t>
      </w:r>
      <w:r w:rsidR="00F841F3" w:rsidRPr="00C13777">
        <w:rPr>
          <w:rFonts w:ascii="Times New Roman" w:hAnsi="Times New Roman"/>
          <w:sz w:val="24"/>
          <w:szCs w:val="24"/>
          <w:lang w:val="sr-Cyrl-BA"/>
        </w:rPr>
        <w:t xml:space="preserve"> посебно </w:t>
      </w:r>
      <w:r w:rsidR="00A9500B" w:rsidRPr="00C13777">
        <w:rPr>
          <w:rFonts w:ascii="Times New Roman" w:hAnsi="Times New Roman"/>
          <w:sz w:val="24"/>
          <w:szCs w:val="24"/>
          <w:lang w:val="sr-Cyrl-BA"/>
        </w:rPr>
        <w:t xml:space="preserve">бавити </w:t>
      </w:r>
      <w:r w:rsidRPr="00C13777">
        <w:rPr>
          <w:rFonts w:ascii="Times New Roman" w:hAnsi="Times New Roman"/>
          <w:sz w:val="24"/>
          <w:szCs w:val="24"/>
          <w:lang w:val="sr-Cyrl-BA"/>
        </w:rPr>
        <w:t xml:space="preserve"> дец</w:t>
      </w:r>
      <w:r w:rsidR="00A9500B" w:rsidRPr="00C13777">
        <w:rPr>
          <w:rFonts w:ascii="Times New Roman" w:hAnsi="Times New Roman"/>
          <w:sz w:val="24"/>
          <w:szCs w:val="24"/>
          <w:lang w:val="sr-Cyrl-BA"/>
        </w:rPr>
        <w:t>ом</w:t>
      </w:r>
      <w:r w:rsidRPr="00C13777">
        <w:rPr>
          <w:rFonts w:ascii="Times New Roman" w:hAnsi="Times New Roman"/>
          <w:sz w:val="24"/>
          <w:szCs w:val="24"/>
          <w:lang w:val="sr-Cyrl-BA"/>
        </w:rPr>
        <w:t xml:space="preserve"> (24</w:t>
      </w:r>
      <w:r w:rsidR="00B56B82" w:rsidRPr="00C13777">
        <w:rPr>
          <w:rFonts w:ascii="Times New Roman" w:hAnsi="Times New Roman"/>
          <w:sz w:val="24"/>
          <w:szCs w:val="24"/>
          <w:lang w:val="sr-Cyrl-BA"/>
        </w:rPr>
        <w:t>7</w:t>
      </w:r>
      <w:r w:rsidRPr="00C13777">
        <w:rPr>
          <w:rFonts w:ascii="Times New Roman" w:hAnsi="Times New Roman"/>
          <w:sz w:val="24"/>
          <w:szCs w:val="24"/>
          <w:lang w:val="sr-Cyrl-BA"/>
        </w:rPr>
        <w:t xml:space="preserve">) </w:t>
      </w:r>
      <w:r w:rsidR="0056497C">
        <w:rPr>
          <w:rFonts w:ascii="Times New Roman" w:hAnsi="Times New Roman"/>
          <w:sz w:val="24"/>
          <w:szCs w:val="24"/>
          <w:lang w:val="sr-Cyrl-BA"/>
        </w:rPr>
        <w:t xml:space="preserve"> која</w:t>
      </w:r>
      <w:r w:rsidR="00A9500B" w:rsidRPr="00C13777">
        <w:rPr>
          <w:rFonts w:ascii="Times New Roman" w:hAnsi="Times New Roman"/>
          <w:sz w:val="24"/>
          <w:szCs w:val="24"/>
          <w:lang w:val="sr-Cyrl-BA"/>
        </w:rPr>
        <w:t xml:space="preserve"> </w:t>
      </w:r>
      <w:r w:rsidRPr="00C13777">
        <w:rPr>
          <w:rFonts w:ascii="Times New Roman" w:hAnsi="Times New Roman"/>
          <w:sz w:val="24"/>
          <w:szCs w:val="24"/>
          <w:lang w:val="sr-Cyrl-BA"/>
        </w:rPr>
        <w:t>нема</w:t>
      </w:r>
      <w:r w:rsidR="00A9500B" w:rsidRPr="00C13777">
        <w:rPr>
          <w:rFonts w:ascii="Times New Roman" w:hAnsi="Times New Roman"/>
          <w:sz w:val="24"/>
          <w:szCs w:val="24"/>
          <w:lang w:val="sr-Cyrl-BA"/>
        </w:rPr>
        <w:t>ју</w:t>
      </w:r>
      <w:r w:rsidRPr="00C13777">
        <w:rPr>
          <w:rFonts w:ascii="Times New Roman" w:hAnsi="Times New Roman"/>
          <w:sz w:val="24"/>
          <w:szCs w:val="24"/>
          <w:lang w:val="sr-Cyrl-BA"/>
        </w:rPr>
        <w:t xml:space="preserve"> контакте са родитељима, односно сродницима. </w:t>
      </w:r>
    </w:p>
    <w:p w:rsidR="00B56B82" w:rsidRPr="00C13777" w:rsidRDefault="00B56B82" w:rsidP="00193B19">
      <w:pPr>
        <w:rPr>
          <w:rFonts w:ascii="Times New Roman" w:hAnsi="Times New Roman"/>
          <w:sz w:val="24"/>
          <w:szCs w:val="24"/>
          <w:lang w:val="sr-Cyrl-BA"/>
        </w:rPr>
      </w:pPr>
    </w:p>
    <w:p w:rsidR="00193B19" w:rsidRPr="00C13777" w:rsidRDefault="00B56B82" w:rsidP="00193B19">
      <w:pPr>
        <w:rPr>
          <w:rFonts w:ascii="Times New Roman" w:hAnsi="Times New Roman"/>
          <w:sz w:val="24"/>
          <w:szCs w:val="24"/>
          <w:lang w:val="sr-Cyrl-RS"/>
        </w:rPr>
      </w:pPr>
      <w:r w:rsidRPr="00C13777">
        <w:rPr>
          <w:rFonts w:ascii="Times New Roman" w:hAnsi="Times New Roman"/>
          <w:sz w:val="24"/>
          <w:szCs w:val="24"/>
        </w:rPr>
        <w:t>Постоје различити разлози за то. Недостатак довољне подршке биолошкој породици која се под притиском својих животних проблема, као и осећања стида</w:t>
      </w:r>
      <w:r w:rsidR="0056497C">
        <w:rPr>
          <w:rFonts w:ascii="Times New Roman" w:hAnsi="Times New Roman"/>
          <w:sz w:val="24"/>
          <w:szCs w:val="24"/>
        </w:rPr>
        <w:t xml:space="preserve"> и кривице повлачи из контаката</w:t>
      </w:r>
      <w:r w:rsidRPr="00C13777">
        <w:rPr>
          <w:rFonts w:ascii="Times New Roman" w:hAnsi="Times New Roman"/>
          <w:sz w:val="24"/>
          <w:szCs w:val="24"/>
        </w:rPr>
        <w:t xml:space="preserve">, свакако је једно од објашњења. </w:t>
      </w:r>
      <w:r w:rsidRPr="00C13777">
        <w:rPr>
          <w:rFonts w:ascii="Times New Roman" w:hAnsi="Times New Roman"/>
          <w:sz w:val="24"/>
          <w:szCs w:val="24"/>
          <w:lang w:val="sr-Cyrl-RS"/>
        </w:rPr>
        <w:t>Током трајања смештаја ове везе постају све лабавије, што повратно доприноси смањењу шансе да се дете врати у породицу и тако затвара круг.</w:t>
      </w:r>
    </w:p>
    <w:p w:rsidR="00D56BA0" w:rsidRPr="00C13777" w:rsidRDefault="00D56BA0" w:rsidP="00193B19">
      <w:pPr>
        <w:rPr>
          <w:rFonts w:ascii="Times New Roman" w:hAnsi="Times New Roman"/>
          <w:sz w:val="24"/>
          <w:szCs w:val="24"/>
          <w:lang w:val="sr-Cyrl-RS"/>
        </w:rPr>
      </w:pPr>
    </w:p>
    <w:p w:rsidR="00193B19"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BA"/>
        </w:rPr>
        <w:t xml:space="preserve">Анализа динамике контаката показује да највећи број деце виђа сроднике једанпут месечно (Графикон </w:t>
      </w:r>
      <w:r w:rsidR="00CC20B9" w:rsidRPr="00C13777">
        <w:rPr>
          <w:rFonts w:ascii="Times New Roman" w:hAnsi="Times New Roman"/>
          <w:sz w:val="24"/>
          <w:szCs w:val="24"/>
          <w:lang w:val="sr-Cyrl-BA"/>
        </w:rPr>
        <w:t>15</w:t>
      </w:r>
      <w:r w:rsidR="0056497C">
        <w:rPr>
          <w:rFonts w:ascii="Times New Roman" w:hAnsi="Times New Roman"/>
          <w:sz w:val="24"/>
          <w:szCs w:val="24"/>
          <w:lang w:val="sr-Cyrl-BA"/>
        </w:rPr>
        <w:t>.</w:t>
      </w:r>
      <w:r w:rsidRPr="00C13777">
        <w:rPr>
          <w:rFonts w:ascii="Times New Roman" w:hAnsi="Times New Roman"/>
          <w:sz w:val="24"/>
          <w:szCs w:val="24"/>
        </w:rPr>
        <w:t xml:space="preserve">). </w:t>
      </w:r>
      <w:r w:rsidR="00FB30D8" w:rsidRPr="00C13777">
        <w:rPr>
          <w:rFonts w:ascii="Times New Roman" w:hAnsi="Times New Roman"/>
          <w:sz w:val="24"/>
          <w:szCs w:val="24"/>
          <w:lang w:val="sr-Cyrl-RS"/>
        </w:rPr>
        <w:t>У ову групу укључени су и они који контакте одржавају чешће од месечног нивоа. У сваком случају ради се о динамици која омогућава ко</w:t>
      </w:r>
      <w:r w:rsidR="0056497C">
        <w:rPr>
          <w:rFonts w:ascii="Times New Roman" w:hAnsi="Times New Roman"/>
          <w:sz w:val="24"/>
          <w:szCs w:val="24"/>
          <w:lang w:val="sr-Cyrl-RS"/>
        </w:rPr>
        <w:t>нтинуитет контаката и она постоји за 501 дете и младу особу (</w:t>
      </w:r>
      <w:r w:rsidR="00FB30D8" w:rsidRPr="00C13777">
        <w:rPr>
          <w:rFonts w:ascii="Times New Roman" w:hAnsi="Times New Roman"/>
          <w:sz w:val="24"/>
          <w:szCs w:val="24"/>
          <w:lang w:val="sr-Cyrl-RS"/>
        </w:rPr>
        <w:t>посматрано према броју на дан 31.12.2018</w:t>
      </w:r>
      <w:r w:rsidR="0056497C">
        <w:rPr>
          <w:rFonts w:ascii="Times New Roman" w:hAnsi="Times New Roman"/>
          <w:sz w:val="24"/>
          <w:szCs w:val="24"/>
          <w:lang w:val="sr-Cyrl-RS"/>
        </w:rPr>
        <w:t>. године</w:t>
      </w:r>
      <w:r w:rsidR="00FB30D8" w:rsidRPr="00C13777">
        <w:rPr>
          <w:rFonts w:ascii="Times New Roman" w:hAnsi="Times New Roman"/>
          <w:sz w:val="24"/>
          <w:szCs w:val="24"/>
          <w:lang w:val="sr-Cyrl-RS"/>
        </w:rPr>
        <w:t>)</w:t>
      </w:r>
      <w:r w:rsidR="0056497C">
        <w:rPr>
          <w:rFonts w:ascii="Times New Roman" w:hAnsi="Times New Roman"/>
          <w:sz w:val="24"/>
          <w:szCs w:val="24"/>
          <w:lang w:val="sr-Cyrl-RS"/>
        </w:rPr>
        <w:t>.</w:t>
      </w:r>
    </w:p>
    <w:p w:rsidR="00193B19" w:rsidRDefault="00193B19" w:rsidP="00A124C0">
      <w:pPr>
        <w:jc w:val="left"/>
        <w:rPr>
          <w:rFonts w:ascii="Times New Roman" w:hAnsi="Times New Roman"/>
          <w:b/>
          <w:sz w:val="24"/>
          <w:szCs w:val="24"/>
          <w:lang w:val="sr-Cyrl-RS"/>
        </w:rPr>
      </w:pPr>
      <w:r w:rsidRPr="00C13777">
        <w:rPr>
          <w:rFonts w:ascii="Times New Roman" w:hAnsi="Times New Roman"/>
          <w:b/>
          <w:sz w:val="24"/>
          <w:szCs w:val="24"/>
        </w:rPr>
        <w:lastRenderedPageBreak/>
        <w:t>Графикон</w:t>
      </w:r>
      <w:r w:rsidR="00DC3880" w:rsidRPr="00C13777">
        <w:rPr>
          <w:rFonts w:ascii="Times New Roman" w:hAnsi="Times New Roman"/>
          <w:b/>
          <w:sz w:val="24"/>
          <w:szCs w:val="24"/>
          <w:lang w:val="sr-Cyrl-RS"/>
        </w:rPr>
        <w:t xml:space="preserve"> 12</w:t>
      </w:r>
      <w:r w:rsidRPr="00C13777">
        <w:rPr>
          <w:rFonts w:ascii="Times New Roman" w:hAnsi="Times New Roman"/>
          <w:b/>
          <w:sz w:val="24"/>
          <w:szCs w:val="24"/>
        </w:rPr>
        <w:t xml:space="preserve">: </w:t>
      </w:r>
      <w:r w:rsidRPr="00C13777">
        <w:rPr>
          <w:rFonts w:ascii="Times New Roman" w:hAnsi="Times New Roman"/>
          <w:b/>
          <w:color w:val="FF0000"/>
          <w:sz w:val="24"/>
          <w:szCs w:val="24"/>
        </w:rPr>
        <w:t xml:space="preserve"> </w:t>
      </w:r>
      <w:r w:rsidRPr="00C13777">
        <w:rPr>
          <w:rFonts w:ascii="Times New Roman" w:hAnsi="Times New Roman"/>
          <w:b/>
          <w:sz w:val="24"/>
          <w:szCs w:val="24"/>
        </w:rPr>
        <w:t>Динамика контаката деце и младих на евиденцији Це</w:t>
      </w:r>
      <w:r w:rsidR="00CC20B9" w:rsidRPr="00C13777">
        <w:rPr>
          <w:rFonts w:ascii="Times New Roman" w:hAnsi="Times New Roman"/>
          <w:b/>
          <w:sz w:val="24"/>
          <w:szCs w:val="24"/>
        </w:rPr>
        <w:t>нтра на дан 31.12.201</w:t>
      </w:r>
      <w:r w:rsidR="00FB30D8" w:rsidRPr="00C13777">
        <w:rPr>
          <w:rFonts w:ascii="Times New Roman" w:hAnsi="Times New Roman"/>
          <w:b/>
          <w:sz w:val="24"/>
          <w:szCs w:val="24"/>
          <w:lang w:val="sr-Cyrl-RS"/>
        </w:rPr>
        <w:t>8</w:t>
      </w:r>
      <w:r w:rsidR="00CC20B9" w:rsidRPr="00C13777">
        <w:rPr>
          <w:rFonts w:ascii="Times New Roman" w:hAnsi="Times New Roman"/>
          <w:b/>
          <w:sz w:val="24"/>
          <w:szCs w:val="24"/>
        </w:rPr>
        <w:t xml:space="preserve">. године </w:t>
      </w:r>
    </w:p>
    <w:p w:rsidR="00346512" w:rsidRDefault="0056497C" w:rsidP="00346512">
      <w:pPr>
        <w:jc w:val="left"/>
        <w:rPr>
          <w:rFonts w:ascii="Times New Roman" w:hAnsi="Times New Roman"/>
          <w:sz w:val="24"/>
          <w:szCs w:val="24"/>
          <w:lang w:val="sr-Cyrl-BA"/>
        </w:rPr>
      </w:pPr>
      <w:r w:rsidRPr="00C13777">
        <w:rPr>
          <w:rFonts w:ascii="Times New Roman" w:hAnsi="Times New Roman"/>
          <w:b/>
          <w:sz w:val="24"/>
          <w:szCs w:val="24"/>
          <w:lang w:val="en-US"/>
        </w:rPr>
        <w:drawing>
          <wp:anchor distT="0" distB="0" distL="114300" distR="114300" simplePos="0" relativeHeight="251660288" behindDoc="0" locked="0" layoutInCell="1" allowOverlap="1" wp14:anchorId="44CEB41C" wp14:editId="48E0605A">
            <wp:simplePos x="0" y="0"/>
            <wp:positionH relativeFrom="column">
              <wp:posOffset>0</wp:posOffset>
            </wp:positionH>
            <wp:positionV relativeFrom="paragraph">
              <wp:posOffset>314325</wp:posOffset>
            </wp:positionV>
            <wp:extent cx="5666105" cy="2382520"/>
            <wp:effectExtent l="0" t="0" r="10795" b="1778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193B19" w:rsidRPr="00C13777" w:rsidRDefault="000A2446" w:rsidP="00346512">
      <w:pPr>
        <w:jc w:val="left"/>
        <w:rPr>
          <w:rFonts w:ascii="Times New Roman" w:hAnsi="Times New Roman"/>
          <w:b/>
          <w:sz w:val="24"/>
          <w:szCs w:val="24"/>
        </w:rPr>
      </w:pPr>
      <w:r w:rsidRPr="00C13777">
        <w:rPr>
          <w:rFonts w:ascii="Times New Roman" w:hAnsi="Times New Roman"/>
          <w:b/>
          <w:sz w:val="24"/>
          <w:szCs w:val="24"/>
          <w:highlight w:val="yellow"/>
        </w:rPr>
        <w:br w:type="textWrapping" w:clear="all"/>
      </w:r>
      <w:r w:rsidR="00146E46" w:rsidRPr="00C13777">
        <w:rPr>
          <w:rFonts w:ascii="Times New Roman" w:hAnsi="Times New Roman"/>
          <w:sz w:val="24"/>
          <w:szCs w:val="24"/>
          <w:lang w:val="sr-Cyrl-BA"/>
        </w:rPr>
        <w:t>Када посматрамо место одржавања контаката за децу која су током 2018.</w:t>
      </w:r>
      <w:r w:rsidR="00EE266C">
        <w:rPr>
          <w:rFonts w:ascii="Times New Roman" w:hAnsi="Times New Roman"/>
          <w:sz w:val="24"/>
          <w:szCs w:val="24"/>
          <w:lang w:val="sr-Cyrl-BA"/>
        </w:rPr>
        <w:t xml:space="preserve"> </w:t>
      </w:r>
      <w:r w:rsidR="00146E46" w:rsidRPr="00C13777">
        <w:rPr>
          <w:rFonts w:ascii="Times New Roman" w:hAnsi="Times New Roman"/>
          <w:sz w:val="24"/>
          <w:szCs w:val="24"/>
          <w:lang w:val="sr-Cyrl-BA"/>
        </w:rPr>
        <w:t xml:space="preserve">године била на смештају видимо да је </w:t>
      </w:r>
      <w:r w:rsidR="00124B1C" w:rsidRPr="00C13777">
        <w:rPr>
          <w:rFonts w:ascii="Times New Roman" w:hAnsi="Times New Roman"/>
          <w:sz w:val="24"/>
          <w:szCs w:val="24"/>
          <w:lang w:val="sr-Cyrl-BA"/>
        </w:rPr>
        <w:t xml:space="preserve">највећи број деце и младих контакте имао у породичном окружењу и то </w:t>
      </w:r>
      <w:r w:rsidR="00EE266C">
        <w:rPr>
          <w:rFonts w:ascii="Times New Roman" w:hAnsi="Times New Roman"/>
          <w:sz w:val="24"/>
          <w:szCs w:val="24"/>
          <w:lang w:val="sr-Cyrl-BA"/>
        </w:rPr>
        <w:t>39% у хранитељској породици, 23</w:t>
      </w:r>
      <w:r w:rsidR="00124B1C" w:rsidRPr="00C13777">
        <w:rPr>
          <w:rFonts w:ascii="Times New Roman" w:hAnsi="Times New Roman"/>
          <w:sz w:val="24"/>
          <w:szCs w:val="24"/>
          <w:lang w:val="sr-Cyrl-BA"/>
        </w:rPr>
        <w:t>% у породици родитеља</w:t>
      </w:r>
      <w:r w:rsidR="00251362" w:rsidRPr="00C13777">
        <w:rPr>
          <w:rFonts w:ascii="Times New Roman" w:hAnsi="Times New Roman"/>
          <w:sz w:val="24"/>
          <w:szCs w:val="24"/>
          <w:lang w:val="sr-Cyrl-BA"/>
        </w:rPr>
        <w:t xml:space="preserve">. Укупно </w:t>
      </w:r>
      <w:r w:rsidR="00124B1C" w:rsidRPr="00C13777">
        <w:rPr>
          <w:rFonts w:ascii="Times New Roman" w:hAnsi="Times New Roman"/>
          <w:sz w:val="24"/>
          <w:szCs w:val="24"/>
          <w:lang w:val="sr-Cyrl-BA"/>
        </w:rPr>
        <w:t>22% у слу</w:t>
      </w:r>
      <w:r w:rsidR="00251362" w:rsidRPr="00C13777">
        <w:rPr>
          <w:rFonts w:ascii="Times New Roman" w:hAnsi="Times New Roman"/>
          <w:sz w:val="24"/>
          <w:szCs w:val="24"/>
          <w:lang w:val="sr-Cyrl-BA"/>
        </w:rPr>
        <w:t>ж</w:t>
      </w:r>
      <w:r w:rsidR="00124B1C" w:rsidRPr="00C13777">
        <w:rPr>
          <w:rFonts w:ascii="Times New Roman" w:hAnsi="Times New Roman"/>
          <w:sz w:val="24"/>
          <w:szCs w:val="24"/>
          <w:lang w:val="sr-Cyrl-BA"/>
        </w:rPr>
        <w:t>беним прост</w:t>
      </w:r>
      <w:r w:rsidR="00EE266C">
        <w:rPr>
          <w:rFonts w:ascii="Times New Roman" w:hAnsi="Times New Roman"/>
          <w:sz w:val="24"/>
          <w:szCs w:val="24"/>
          <w:lang w:val="sr-Cyrl-BA"/>
        </w:rPr>
        <w:t>о</w:t>
      </w:r>
      <w:r w:rsidR="00124B1C" w:rsidRPr="00C13777">
        <w:rPr>
          <w:rFonts w:ascii="Times New Roman" w:hAnsi="Times New Roman"/>
          <w:sz w:val="24"/>
          <w:szCs w:val="24"/>
          <w:lang w:val="sr-Cyrl-BA"/>
        </w:rPr>
        <w:t>ријама, било да је у питању центар за социјални рад или центар за породични смештај</w:t>
      </w:r>
      <w:r w:rsidR="00251362" w:rsidRPr="00C13777">
        <w:rPr>
          <w:rFonts w:ascii="Times New Roman" w:hAnsi="Times New Roman"/>
          <w:sz w:val="24"/>
          <w:szCs w:val="24"/>
          <w:lang w:val="sr-Cyrl-BA"/>
        </w:rPr>
        <w:t>, где се контакти обично организују на почетку смештаја или онда када постоје стручни разлози због којих се морају посебно пратити и моделовати.</w:t>
      </w:r>
      <w:r w:rsidR="00124B1C" w:rsidRPr="00C13777">
        <w:rPr>
          <w:rFonts w:ascii="Times New Roman" w:hAnsi="Times New Roman"/>
          <w:sz w:val="24"/>
          <w:szCs w:val="24"/>
          <w:lang w:val="sr-Cyrl-BA"/>
        </w:rPr>
        <w:t xml:space="preserve"> </w:t>
      </w:r>
      <w:r w:rsidR="00251362" w:rsidRPr="00C13777">
        <w:rPr>
          <w:rFonts w:ascii="Times New Roman" w:hAnsi="Times New Roman"/>
          <w:sz w:val="24"/>
          <w:szCs w:val="24"/>
          <w:lang w:val="sr-Cyrl-BA"/>
        </w:rPr>
        <w:t>На другом месту је контакте имало</w:t>
      </w:r>
      <w:r w:rsidR="00124B1C" w:rsidRPr="00C13777">
        <w:rPr>
          <w:rFonts w:ascii="Times New Roman" w:hAnsi="Times New Roman"/>
          <w:sz w:val="24"/>
          <w:szCs w:val="24"/>
          <w:lang w:val="sr-Cyrl-BA"/>
        </w:rPr>
        <w:t xml:space="preserve"> </w:t>
      </w:r>
      <w:r w:rsidR="00251362" w:rsidRPr="00C13777">
        <w:rPr>
          <w:rFonts w:ascii="Times New Roman" w:hAnsi="Times New Roman"/>
          <w:sz w:val="24"/>
          <w:szCs w:val="24"/>
          <w:lang w:val="sr-Cyrl-BA"/>
        </w:rPr>
        <w:t>12% (обично играоница или посластичарница за старију децу). Ту је и 4% деце која су имала само телефонске контакте.</w:t>
      </w:r>
    </w:p>
    <w:p w:rsidR="00F52FCC" w:rsidRPr="00C13777" w:rsidRDefault="00F52FCC" w:rsidP="00EE266C">
      <w:pPr>
        <w:rPr>
          <w:rFonts w:ascii="Times New Roman" w:hAnsi="Times New Roman"/>
          <w:sz w:val="24"/>
          <w:szCs w:val="24"/>
          <w:highlight w:val="yellow"/>
          <w:lang w:val="sr-Cyrl-BA"/>
        </w:rPr>
      </w:pPr>
    </w:p>
    <w:p w:rsidR="00193B19" w:rsidRPr="00C13777" w:rsidRDefault="00193B19" w:rsidP="004354A3">
      <w:pPr>
        <w:pStyle w:val="Subtitle"/>
        <w:rPr>
          <w:lang w:val="sr-Cyrl-BA"/>
        </w:rPr>
      </w:pPr>
      <w:bookmarkStart w:id="28" w:name="_Toc2086850"/>
      <w:r w:rsidRPr="00C13777">
        <w:rPr>
          <w:lang w:val="sr-Cyrl-BA"/>
        </w:rPr>
        <w:t>Разлози прекида смештаја и средина у коју су деца прешла</w:t>
      </w:r>
      <w:bookmarkEnd w:id="28"/>
    </w:p>
    <w:p w:rsidR="00193B19" w:rsidRPr="00C13777" w:rsidRDefault="00193B19" w:rsidP="00193B19">
      <w:pPr>
        <w:rPr>
          <w:rFonts w:ascii="Times New Roman" w:hAnsi="Times New Roman"/>
          <w:b/>
          <w:sz w:val="24"/>
          <w:szCs w:val="24"/>
          <w:lang w:val="sr-Cyrl-BA"/>
        </w:rPr>
      </w:pPr>
    </w:p>
    <w:p w:rsidR="00193B19" w:rsidRPr="00C13777" w:rsidRDefault="00193B19" w:rsidP="00193B19">
      <w:pPr>
        <w:rPr>
          <w:rFonts w:ascii="Times New Roman" w:hAnsi="Times New Roman"/>
          <w:sz w:val="24"/>
          <w:szCs w:val="24"/>
          <w:lang w:val="sr-Cyrl-BA"/>
        </w:rPr>
      </w:pPr>
      <w:r w:rsidRPr="00C13777">
        <w:rPr>
          <w:rFonts w:ascii="Times New Roman" w:hAnsi="Times New Roman"/>
          <w:sz w:val="24"/>
          <w:szCs w:val="24"/>
          <w:lang w:val="sr-Cyrl-BA"/>
        </w:rPr>
        <w:t>У току 201</w:t>
      </w:r>
      <w:r w:rsidR="000A4A95" w:rsidRPr="00C13777">
        <w:rPr>
          <w:rFonts w:ascii="Times New Roman" w:hAnsi="Times New Roman"/>
          <w:sz w:val="24"/>
          <w:szCs w:val="24"/>
          <w:lang w:val="sr-Cyrl-BA"/>
        </w:rPr>
        <w:t>8</w:t>
      </w:r>
      <w:r w:rsidRPr="00C13777">
        <w:rPr>
          <w:rFonts w:ascii="Times New Roman" w:hAnsi="Times New Roman"/>
          <w:sz w:val="24"/>
          <w:szCs w:val="24"/>
          <w:lang w:val="sr-Cyrl-BA"/>
        </w:rPr>
        <w:t xml:space="preserve">. </w:t>
      </w:r>
      <w:r w:rsidR="00EE266C">
        <w:rPr>
          <w:rFonts w:ascii="Times New Roman" w:hAnsi="Times New Roman"/>
          <w:sz w:val="24"/>
          <w:szCs w:val="24"/>
          <w:lang w:val="sr-Cyrl-BA"/>
        </w:rPr>
        <w:t xml:space="preserve">године </w:t>
      </w:r>
      <w:r w:rsidRPr="00C13777">
        <w:rPr>
          <w:rFonts w:ascii="Times New Roman" w:hAnsi="Times New Roman"/>
          <w:sz w:val="24"/>
          <w:szCs w:val="24"/>
          <w:lang w:val="sr-Cyrl-BA"/>
        </w:rPr>
        <w:t xml:space="preserve">смештај је престао за </w:t>
      </w:r>
      <w:r w:rsidRPr="00C13777">
        <w:rPr>
          <w:rFonts w:ascii="Times New Roman" w:hAnsi="Times New Roman"/>
          <w:b/>
          <w:sz w:val="24"/>
          <w:szCs w:val="24"/>
          <w:lang w:val="sr-Cyrl-BA"/>
        </w:rPr>
        <w:t>1</w:t>
      </w:r>
      <w:r w:rsidR="000A4A95" w:rsidRPr="00C13777">
        <w:rPr>
          <w:rFonts w:ascii="Times New Roman" w:hAnsi="Times New Roman"/>
          <w:b/>
          <w:sz w:val="24"/>
          <w:szCs w:val="24"/>
          <w:lang w:val="sr-Cyrl-BA"/>
        </w:rPr>
        <w:t>20</w:t>
      </w:r>
      <w:r w:rsidRPr="00C13777">
        <w:rPr>
          <w:rFonts w:ascii="Times New Roman" w:hAnsi="Times New Roman"/>
          <w:sz w:val="24"/>
          <w:szCs w:val="24"/>
          <w:lang w:val="sr-Cyrl-BA"/>
        </w:rPr>
        <w:t xml:space="preserve"> деце, </w:t>
      </w:r>
      <w:r w:rsidR="00535F56" w:rsidRPr="00C13777">
        <w:rPr>
          <w:rFonts w:ascii="Times New Roman" w:hAnsi="Times New Roman"/>
          <w:sz w:val="24"/>
          <w:szCs w:val="24"/>
          <w:lang w:val="sr-Cyrl-BA"/>
        </w:rPr>
        <w:t xml:space="preserve"> 29 мање него у претходној години.</w:t>
      </w:r>
      <w:r w:rsidRPr="00C13777">
        <w:rPr>
          <w:rFonts w:ascii="Times New Roman" w:hAnsi="Times New Roman"/>
          <w:sz w:val="24"/>
          <w:szCs w:val="24"/>
          <w:lang w:val="sr-Cyrl-BA"/>
        </w:rPr>
        <w:t xml:space="preserve">  </w:t>
      </w:r>
    </w:p>
    <w:p w:rsidR="00193B19" w:rsidRPr="00C13777" w:rsidRDefault="00193B19" w:rsidP="00193B19">
      <w:pPr>
        <w:rPr>
          <w:rFonts w:ascii="Times New Roman" w:hAnsi="Times New Roman"/>
          <w:sz w:val="24"/>
          <w:szCs w:val="24"/>
          <w:lang w:val="sr-Cyrl-BA"/>
        </w:rPr>
      </w:pPr>
    </w:p>
    <w:p w:rsidR="00FA0547" w:rsidRPr="00C13777" w:rsidRDefault="00193B19" w:rsidP="00193B19">
      <w:pPr>
        <w:rPr>
          <w:rFonts w:ascii="Times New Roman" w:hAnsi="Times New Roman"/>
          <w:sz w:val="24"/>
          <w:szCs w:val="24"/>
          <w:lang w:val="sr-Cyrl-BA"/>
        </w:rPr>
      </w:pPr>
      <w:r w:rsidRPr="00C13777">
        <w:rPr>
          <w:rFonts w:ascii="Times New Roman" w:hAnsi="Times New Roman"/>
          <w:sz w:val="24"/>
          <w:szCs w:val="24"/>
          <w:lang w:val="sr-Cyrl-BA"/>
        </w:rPr>
        <w:t xml:space="preserve">За  највећи број деце </w:t>
      </w:r>
      <w:r w:rsidR="00724A61">
        <w:rPr>
          <w:rFonts w:ascii="Times New Roman" w:hAnsi="Times New Roman"/>
          <w:sz w:val="24"/>
          <w:szCs w:val="24"/>
          <w:lang w:val="sr-Cyrl-BA"/>
        </w:rPr>
        <w:t xml:space="preserve">и </w:t>
      </w:r>
      <w:r w:rsidR="00535F56" w:rsidRPr="00C13777">
        <w:rPr>
          <w:rFonts w:ascii="Times New Roman" w:hAnsi="Times New Roman"/>
          <w:sz w:val="24"/>
          <w:szCs w:val="24"/>
          <w:lang w:val="sr-Cyrl-BA"/>
        </w:rPr>
        <w:t>младих</w:t>
      </w:r>
      <w:r w:rsidR="00FA0547" w:rsidRPr="00C13777">
        <w:rPr>
          <w:rFonts w:ascii="Times New Roman" w:hAnsi="Times New Roman"/>
          <w:sz w:val="24"/>
          <w:szCs w:val="24"/>
          <w:lang w:val="sr-Cyrl-BA"/>
        </w:rPr>
        <w:t xml:space="preserve"> </w:t>
      </w:r>
      <w:r w:rsidR="00535F56" w:rsidRPr="00C13777">
        <w:rPr>
          <w:rFonts w:ascii="Times New Roman" w:hAnsi="Times New Roman"/>
          <w:sz w:val="24"/>
          <w:szCs w:val="24"/>
          <w:lang w:val="sr-Cyrl-BA"/>
        </w:rPr>
        <w:t>с</w:t>
      </w:r>
      <w:r w:rsidRPr="00C13777">
        <w:rPr>
          <w:rFonts w:ascii="Times New Roman" w:hAnsi="Times New Roman"/>
          <w:sz w:val="24"/>
          <w:szCs w:val="24"/>
          <w:lang w:val="sr-Cyrl-BA"/>
        </w:rPr>
        <w:t xml:space="preserve">мештај је прекинут због тога што су </w:t>
      </w:r>
      <w:r w:rsidR="00FA0547" w:rsidRPr="00C13777">
        <w:rPr>
          <w:rFonts w:ascii="Times New Roman" w:hAnsi="Times New Roman"/>
          <w:sz w:val="24"/>
          <w:szCs w:val="24"/>
          <w:lang w:val="sr-Cyrl-BA"/>
        </w:rPr>
        <w:t xml:space="preserve">престали законски услови за остваривање права, односно млада особа је окончала процес школовања или навршила 26 година живота. Ови млади су обухваћени широком категоријом оних који су се осамосталили мада то у пракси не значи да су заиста и остварили све услове за самосталан живот. </w:t>
      </w:r>
      <w:r w:rsidR="005B7806" w:rsidRPr="00C13777">
        <w:rPr>
          <w:rFonts w:ascii="Times New Roman" w:hAnsi="Times New Roman"/>
          <w:sz w:val="24"/>
          <w:szCs w:val="24"/>
          <w:lang w:val="sr-Cyrl-BA"/>
        </w:rPr>
        <w:t xml:space="preserve">Тако су неки од њих остали да живе у хранитељској породици </w:t>
      </w:r>
      <w:r w:rsidR="00724A61">
        <w:rPr>
          <w:rFonts w:ascii="Times New Roman" w:hAnsi="Times New Roman"/>
          <w:sz w:val="24"/>
          <w:szCs w:val="24"/>
          <w:lang w:val="sr-Cyrl-BA"/>
        </w:rPr>
        <w:t>и</w:t>
      </w:r>
      <w:r w:rsidR="005B7806" w:rsidRPr="00C13777">
        <w:rPr>
          <w:rFonts w:ascii="Times New Roman" w:hAnsi="Times New Roman"/>
          <w:sz w:val="24"/>
          <w:szCs w:val="24"/>
          <w:lang w:val="sr-Cyrl-BA"/>
        </w:rPr>
        <w:t>ли направили договор о заједничком живот</w:t>
      </w:r>
      <w:r w:rsidR="00724A61">
        <w:rPr>
          <w:rFonts w:ascii="Times New Roman" w:hAnsi="Times New Roman"/>
          <w:sz w:val="24"/>
          <w:szCs w:val="24"/>
          <w:lang w:val="sr-Cyrl-BA"/>
        </w:rPr>
        <w:t>у</w:t>
      </w:r>
      <w:r w:rsidR="005B7806" w:rsidRPr="00C13777">
        <w:rPr>
          <w:rFonts w:ascii="Times New Roman" w:hAnsi="Times New Roman"/>
          <w:sz w:val="24"/>
          <w:szCs w:val="24"/>
          <w:lang w:val="sr-Cyrl-BA"/>
        </w:rPr>
        <w:t xml:space="preserve"> са сродницима.</w:t>
      </w:r>
      <w:r w:rsidR="00724A61">
        <w:rPr>
          <w:rFonts w:ascii="Times New Roman" w:hAnsi="Times New Roman"/>
          <w:sz w:val="24"/>
          <w:szCs w:val="24"/>
          <w:lang w:val="sr-Cyrl-BA"/>
        </w:rPr>
        <w:t xml:space="preserve"> </w:t>
      </w:r>
      <w:r w:rsidR="005B7806" w:rsidRPr="00C13777">
        <w:rPr>
          <w:rFonts w:ascii="Times New Roman" w:hAnsi="Times New Roman"/>
          <w:sz w:val="24"/>
          <w:szCs w:val="24"/>
          <w:lang w:val="sr-Cyrl-BA"/>
        </w:rPr>
        <w:t>Једна млада особа користи услугу становања уз подршку коју обезбеђује сарадничка организација „Звезда“</w:t>
      </w:r>
      <w:r w:rsidR="002933EA">
        <w:rPr>
          <w:rFonts w:ascii="Times New Roman" w:hAnsi="Times New Roman"/>
          <w:sz w:val="24"/>
          <w:szCs w:val="24"/>
          <w:lang w:val="sr-Cyrl-BA"/>
        </w:rPr>
        <w:t>.</w:t>
      </w:r>
    </w:p>
    <w:p w:rsidR="007C41E0" w:rsidRPr="00C13777" w:rsidRDefault="00FA0547" w:rsidP="00193B19">
      <w:pPr>
        <w:rPr>
          <w:rFonts w:ascii="Times New Roman" w:hAnsi="Times New Roman"/>
          <w:sz w:val="24"/>
          <w:szCs w:val="24"/>
          <w:lang w:val="sr-Cyrl-RS"/>
        </w:rPr>
      </w:pPr>
      <w:r w:rsidRPr="00C13777">
        <w:rPr>
          <w:rFonts w:ascii="Times New Roman" w:hAnsi="Times New Roman"/>
          <w:sz w:val="24"/>
          <w:szCs w:val="24"/>
          <w:lang w:val="sr-Cyrl-RS"/>
        </w:rPr>
        <w:t>Разлоге за прекид смештаја приказује следећа табела:</w:t>
      </w:r>
    </w:p>
    <w:p w:rsidR="007C41E0" w:rsidRPr="00C13777" w:rsidRDefault="007C41E0" w:rsidP="00193B19">
      <w:pPr>
        <w:rPr>
          <w:rFonts w:ascii="Times New Roman" w:hAnsi="Times New Roman"/>
          <w:sz w:val="24"/>
          <w:szCs w:val="24"/>
          <w:highlight w:val="yellow"/>
          <w:lang w:val="sr-Latn-RS"/>
        </w:rPr>
      </w:pPr>
    </w:p>
    <w:p w:rsidR="00193B19" w:rsidRPr="00C13777" w:rsidRDefault="004354A3" w:rsidP="00193B19">
      <w:pPr>
        <w:rPr>
          <w:rFonts w:ascii="Times New Roman" w:hAnsi="Times New Roman"/>
          <w:b/>
          <w:sz w:val="24"/>
          <w:szCs w:val="24"/>
        </w:rPr>
      </w:pPr>
      <w:r w:rsidRPr="00C13777">
        <w:rPr>
          <w:rFonts w:ascii="Times New Roman" w:hAnsi="Times New Roman"/>
          <w:b/>
          <w:sz w:val="24"/>
          <w:szCs w:val="24"/>
        </w:rPr>
        <w:t xml:space="preserve">Табела </w:t>
      </w:r>
      <w:r w:rsidRPr="00C13777">
        <w:rPr>
          <w:rFonts w:ascii="Times New Roman" w:hAnsi="Times New Roman"/>
          <w:b/>
          <w:sz w:val="24"/>
          <w:szCs w:val="24"/>
          <w:lang w:val="sr-Cyrl-BA"/>
        </w:rPr>
        <w:t>8</w:t>
      </w:r>
      <w:r w:rsidR="00193B19" w:rsidRPr="00C13777">
        <w:rPr>
          <w:rFonts w:ascii="Times New Roman" w:hAnsi="Times New Roman"/>
          <w:b/>
          <w:sz w:val="24"/>
          <w:szCs w:val="24"/>
        </w:rPr>
        <w:t>: Деца и млади којима је прекинут смештај у хранитељској породици п</w:t>
      </w:r>
      <w:r w:rsidR="002933EA">
        <w:rPr>
          <w:rFonts w:ascii="Times New Roman" w:hAnsi="Times New Roman"/>
          <w:b/>
          <w:sz w:val="24"/>
          <w:szCs w:val="24"/>
        </w:rPr>
        <w:t>рема разлозима прекида смештаја</w:t>
      </w:r>
      <w:r w:rsidR="00193B19" w:rsidRPr="00C13777">
        <w:rPr>
          <w:rFonts w:ascii="Times New Roman" w:hAnsi="Times New Roman"/>
          <w:b/>
          <w:sz w:val="24"/>
          <w:szCs w:val="24"/>
        </w:rPr>
        <w:t xml:space="preserve"> - 201</w:t>
      </w:r>
      <w:r w:rsidR="00FA0547" w:rsidRPr="00C13777">
        <w:rPr>
          <w:rFonts w:ascii="Times New Roman" w:hAnsi="Times New Roman"/>
          <w:b/>
          <w:sz w:val="24"/>
          <w:szCs w:val="24"/>
          <w:lang w:val="sr-Cyrl-RS"/>
        </w:rPr>
        <w:t>8</w:t>
      </w:r>
      <w:r w:rsidR="00193B19" w:rsidRPr="00C13777">
        <w:rPr>
          <w:rFonts w:ascii="Times New Roman" w:hAnsi="Times New Roman"/>
          <w:b/>
          <w:sz w:val="24"/>
          <w:szCs w:val="24"/>
        </w:rPr>
        <w:t>. година</w:t>
      </w:r>
    </w:p>
    <w:p w:rsidR="00BB602B" w:rsidRPr="00C13777" w:rsidRDefault="00BB602B" w:rsidP="00193B19">
      <w:pPr>
        <w:rPr>
          <w:rFonts w:ascii="Times New Roman" w:hAnsi="Times New Roman"/>
          <w:b/>
          <w:sz w:val="24"/>
          <w:szCs w:val="24"/>
        </w:rPr>
      </w:pPr>
    </w:p>
    <w:tbl>
      <w:tblPr>
        <w:tblStyle w:val="TableGrid"/>
        <w:tblW w:w="5000" w:type="pct"/>
        <w:tblLook w:val="04A0" w:firstRow="1" w:lastRow="0" w:firstColumn="1" w:lastColumn="0" w:noHBand="0" w:noVBand="1"/>
      </w:tblPr>
      <w:tblGrid>
        <w:gridCol w:w="7053"/>
        <w:gridCol w:w="2189"/>
      </w:tblGrid>
      <w:tr w:rsidR="00601481" w:rsidRPr="00C13777" w:rsidTr="002933EA">
        <w:tc>
          <w:tcPr>
            <w:tcW w:w="3816" w:type="pct"/>
          </w:tcPr>
          <w:p w:rsidR="00601481" w:rsidRPr="00C13777" w:rsidRDefault="00601481" w:rsidP="00193B19">
            <w:pPr>
              <w:rPr>
                <w:rFonts w:ascii="Times New Roman" w:hAnsi="Times New Roman"/>
                <w:b/>
                <w:sz w:val="24"/>
                <w:szCs w:val="24"/>
                <w:lang w:val="sr-Cyrl-RS"/>
              </w:rPr>
            </w:pPr>
            <w:r w:rsidRPr="00C13777">
              <w:rPr>
                <w:rFonts w:ascii="Times New Roman" w:hAnsi="Times New Roman"/>
                <w:b/>
                <w:sz w:val="24"/>
                <w:szCs w:val="24"/>
                <w:lang w:val="sr-Cyrl-RS"/>
              </w:rPr>
              <w:t>Разлози прекида смештаја</w:t>
            </w:r>
          </w:p>
        </w:tc>
        <w:tc>
          <w:tcPr>
            <w:tcW w:w="1184" w:type="pct"/>
          </w:tcPr>
          <w:p w:rsidR="00601481" w:rsidRPr="00C13777" w:rsidRDefault="00601481" w:rsidP="002933EA">
            <w:pPr>
              <w:jc w:val="center"/>
              <w:rPr>
                <w:rFonts w:ascii="Times New Roman" w:hAnsi="Times New Roman"/>
                <w:b/>
                <w:sz w:val="24"/>
                <w:szCs w:val="24"/>
                <w:lang w:val="sr-Cyrl-RS"/>
              </w:rPr>
            </w:pPr>
            <w:r w:rsidRPr="00C13777">
              <w:rPr>
                <w:rFonts w:ascii="Times New Roman" w:hAnsi="Times New Roman"/>
                <w:b/>
                <w:sz w:val="24"/>
                <w:szCs w:val="24"/>
                <w:lang w:val="sr-Cyrl-RS"/>
              </w:rPr>
              <w:t>Бр</w:t>
            </w:r>
            <w:r w:rsidR="002933EA">
              <w:rPr>
                <w:rFonts w:ascii="Times New Roman" w:hAnsi="Times New Roman"/>
                <w:b/>
                <w:sz w:val="24"/>
                <w:szCs w:val="24"/>
                <w:lang w:val="sr-Cyrl-RS"/>
              </w:rPr>
              <w:t>ој</w:t>
            </w:r>
            <w:r w:rsidRPr="00C13777">
              <w:rPr>
                <w:rFonts w:ascii="Times New Roman" w:hAnsi="Times New Roman"/>
                <w:b/>
                <w:sz w:val="24"/>
                <w:szCs w:val="24"/>
                <w:lang w:val="sr-Cyrl-RS"/>
              </w:rPr>
              <w:t xml:space="preserve"> деце/младих</w:t>
            </w:r>
          </w:p>
        </w:tc>
      </w:tr>
      <w:tr w:rsidR="00601481" w:rsidRPr="00C13777" w:rsidTr="002933EA">
        <w:tc>
          <w:tcPr>
            <w:tcW w:w="3816" w:type="pct"/>
          </w:tcPr>
          <w:p w:rsidR="00601481" w:rsidRPr="00BF2728" w:rsidRDefault="00601481" w:rsidP="00BF2728">
            <w:pPr>
              <w:jc w:val="left"/>
              <w:rPr>
                <w:rFonts w:ascii="Times New Roman" w:hAnsi="Times New Roman"/>
                <w:sz w:val="24"/>
                <w:szCs w:val="24"/>
                <w:lang w:val="sr-Cyrl-RS"/>
              </w:rPr>
            </w:pPr>
            <w:r w:rsidRPr="00BF2728">
              <w:rPr>
                <w:rFonts w:ascii="Times New Roman" w:hAnsi="Times New Roman"/>
                <w:sz w:val="24"/>
                <w:szCs w:val="24"/>
                <w:lang w:val="sr-Cyrl-RS"/>
              </w:rPr>
              <w:t>Створени услови за повратак у билошку породицу/код сродника</w:t>
            </w:r>
          </w:p>
        </w:tc>
        <w:tc>
          <w:tcPr>
            <w:tcW w:w="1184" w:type="pct"/>
          </w:tcPr>
          <w:p w:rsidR="00601481" w:rsidRPr="00BF2728" w:rsidRDefault="00601481" w:rsidP="00BF2728">
            <w:pPr>
              <w:jc w:val="center"/>
              <w:rPr>
                <w:rFonts w:ascii="Times New Roman" w:hAnsi="Times New Roman"/>
                <w:sz w:val="24"/>
                <w:szCs w:val="24"/>
                <w:lang w:val="sr-Cyrl-RS"/>
              </w:rPr>
            </w:pPr>
            <w:r w:rsidRPr="00BF2728">
              <w:rPr>
                <w:rFonts w:ascii="Times New Roman" w:hAnsi="Times New Roman"/>
                <w:sz w:val="24"/>
                <w:szCs w:val="24"/>
                <w:lang w:val="sr-Cyrl-RS"/>
              </w:rPr>
              <w:t>24</w:t>
            </w:r>
          </w:p>
        </w:tc>
      </w:tr>
      <w:tr w:rsidR="00601481" w:rsidRPr="00C13777" w:rsidTr="002933EA">
        <w:tc>
          <w:tcPr>
            <w:tcW w:w="3816" w:type="pct"/>
          </w:tcPr>
          <w:p w:rsidR="00601481" w:rsidRPr="00BF2728" w:rsidRDefault="00601481" w:rsidP="00BF2728">
            <w:pPr>
              <w:jc w:val="left"/>
              <w:rPr>
                <w:rFonts w:ascii="Times New Roman" w:hAnsi="Times New Roman"/>
                <w:sz w:val="24"/>
                <w:szCs w:val="24"/>
                <w:lang w:val="sr-Cyrl-RS"/>
              </w:rPr>
            </w:pPr>
            <w:r w:rsidRPr="00BF2728">
              <w:rPr>
                <w:rFonts w:ascii="Times New Roman" w:hAnsi="Times New Roman"/>
                <w:sz w:val="24"/>
                <w:szCs w:val="24"/>
                <w:lang w:val="sr-Cyrl-RS"/>
              </w:rPr>
              <w:t>Осамостаљивање</w:t>
            </w:r>
          </w:p>
        </w:tc>
        <w:tc>
          <w:tcPr>
            <w:tcW w:w="1184" w:type="pct"/>
          </w:tcPr>
          <w:p w:rsidR="00601481" w:rsidRPr="00BF2728" w:rsidRDefault="00601481" w:rsidP="00BF2728">
            <w:pPr>
              <w:jc w:val="center"/>
              <w:rPr>
                <w:rFonts w:ascii="Times New Roman" w:hAnsi="Times New Roman"/>
                <w:sz w:val="24"/>
                <w:szCs w:val="24"/>
                <w:lang w:val="sr-Cyrl-RS"/>
              </w:rPr>
            </w:pPr>
            <w:r w:rsidRPr="00BF2728">
              <w:rPr>
                <w:rFonts w:ascii="Times New Roman" w:hAnsi="Times New Roman"/>
                <w:sz w:val="24"/>
                <w:szCs w:val="24"/>
                <w:lang w:val="sr-Cyrl-RS"/>
              </w:rPr>
              <w:t>36</w:t>
            </w:r>
          </w:p>
        </w:tc>
      </w:tr>
      <w:tr w:rsidR="00601481" w:rsidRPr="00C13777" w:rsidTr="002933EA">
        <w:tc>
          <w:tcPr>
            <w:tcW w:w="3816" w:type="pct"/>
          </w:tcPr>
          <w:p w:rsidR="00601481" w:rsidRPr="00BF2728" w:rsidRDefault="00601481" w:rsidP="00BF2728">
            <w:pPr>
              <w:jc w:val="left"/>
              <w:rPr>
                <w:rFonts w:ascii="Times New Roman" w:hAnsi="Times New Roman"/>
                <w:sz w:val="24"/>
                <w:szCs w:val="24"/>
                <w:lang w:val="sr-Cyrl-RS"/>
              </w:rPr>
            </w:pPr>
            <w:r w:rsidRPr="00BF2728">
              <w:rPr>
                <w:rFonts w:ascii="Times New Roman" w:hAnsi="Times New Roman"/>
                <w:sz w:val="24"/>
                <w:szCs w:val="24"/>
                <w:lang w:val="sr-Cyrl-RS"/>
              </w:rPr>
              <w:t>Усвојење</w:t>
            </w:r>
          </w:p>
        </w:tc>
        <w:tc>
          <w:tcPr>
            <w:tcW w:w="1184" w:type="pct"/>
          </w:tcPr>
          <w:p w:rsidR="00601481" w:rsidRPr="00BF2728" w:rsidRDefault="00601481" w:rsidP="00BF2728">
            <w:pPr>
              <w:jc w:val="center"/>
              <w:rPr>
                <w:rFonts w:ascii="Times New Roman" w:hAnsi="Times New Roman"/>
                <w:sz w:val="24"/>
                <w:szCs w:val="24"/>
                <w:lang w:val="sr-Cyrl-RS"/>
              </w:rPr>
            </w:pPr>
            <w:r w:rsidRPr="00BF2728">
              <w:rPr>
                <w:rFonts w:ascii="Times New Roman" w:hAnsi="Times New Roman"/>
                <w:sz w:val="24"/>
                <w:szCs w:val="24"/>
                <w:lang w:val="sr-Cyrl-RS"/>
              </w:rPr>
              <w:t>16</w:t>
            </w:r>
          </w:p>
        </w:tc>
      </w:tr>
      <w:tr w:rsidR="00601481" w:rsidRPr="00C13777" w:rsidTr="002933EA">
        <w:tc>
          <w:tcPr>
            <w:tcW w:w="3816" w:type="pct"/>
          </w:tcPr>
          <w:p w:rsidR="00601481" w:rsidRPr="00BF2728" w:rsidRDefault="00601481" w:rsidP="00BF2728">
            <w:pPr>
              <w:jc w:val="left"/>
              <w:rPr>
                <w:rFonts w:ascii="Times New Roman" w:hAnsi="Times New Roman"/>
                <w:sz w:val="24"/>
                <w:szCs w:val="24"/>
                <w:lang w:val="sr-Cyrl-RS"/>
              </w:rPr>
            </w:pPr>
            <w:r w:rsidRPr="00BF2728">
              <w:rPr>
                <w:rFonts w:ascii="Times New Roman" w:hAnsi="Times New Roman"/>
                <w:sz w:val="24"/>
                <w:szCs w:val="24"/>
                <w:lang w:val="sr-Cyrl-RS"/>
              </w:rPr>
              <w:t>Губитак капацитета ХП због пормена у психофизичком стању корисника</w:t>
            </w:r>
          </w:p>
        </w:tc>
        <w:tc>
          <w:tcPr>
            <w:tcW w:w="1184" w:type="pct"/>
          </w:tcPr>
          <w:p w:rsidR="00601481" w:rsidRPr="00BF2728" w:rsidRDefault="00445C63" w:rsidP="00BF2728">
            <w:pPr>
              <w:jc w:val="center"/>
              <w:rPr>
                <w:rFonts w:ascii="Times New Roman" w:hAnsi="Times New Roman"/>
                <w:sz w:val="24"/>
                <w:szCs w:val="24"/>
                <w:lang w:val="sr-Cyrl-RS"/>
              </w:rPr>
            </w:pPr>
            <w:r w:rsidRPr="00BF2728">
              <w:rPr>
                <w:rFonts w:ascii="Times New Roman" w:hAnsi="Times New Roman"/>
                <w:sz w:val="24"/>
                <w:szCs w:val="24"/>
                <w:lang w:val="sr-Cyrl-RS"/>
              </w:rPr>
              <w:t>9</w:t>
            </w:r>
          </w:p>
        </w:tc>
      </w:tr>
      <w:tr w:rsidR="00601481" w:rsidRPr="00C13777" w:rsidTr="002933EA">
        <w:tc>
          <w:tcPr>
            <w:tcW w:w="3816" w:type="pct"/>
          </w:tcPr>
          <w:p w:rsidR="00601481" w:rsidRPr="00BF2728" w:rsidRDefault="00601481" w:rsidP="00BF2728">
            <w:pPr>
              <w:jc w:val="left"/>
              <w:rPr>
                <w:rFonts w:ascii="Times New Roman" w:hAnsi="Times New Roman"/>
                <w:sz w:val="24"/>
                <w:szCs w:val="24"/>
                <w:lang w:val="sr-Cyrl-RS"/>
              </w:rPr>
            </w:pPr>
            <w:r w:rsidRPr="00BF2728">
              <w:rPr>
                <w:rFonts w:ascii="Times New Roman" w:hAnsi="Times New Roman"/>
                <w:sz w:val="24"/>
                <w:szCs w:val="24"/>
              </w:rPr>
              <w:lastRenderedPageBreak/>
              <w:t>Губитак капацитета ХП због промена у психофизичком стању хранитеља</w:t>
            </w:r>
          </w:p>
        </w:tc>
        <w:tc>
          <w:tcPr>
            <w:tcW w:w="1184" w:type="pct"/>
          </w:tcPr>
          <w:p w:rsidR="00601481" w:rsidRPr="00BF2728" w:rsidRDefault="00601481" w:rsidP="00BF2728">
            <w:pPr>
              <w:jc w:val="center"/>
              <w:rPr>
                <w:rFonts w:ascii="Times New Roman" w:hAnsi="Times New Roman"/>
                <w:sz w:val="24"/>
                <w:szCs w:val="24"/>
                <w:lang w:val="sr-Cyrl-RS"/>
              </w:rPr>
            </w:pPr>
            <w:r w:rsidRPr="00BF2728">
              <w:rPr>
                <w:rFonts w:ascii="Times New Roman" w:hAnsi="Times New Roman"/>
                <w:sz w:val="24"/>
                <w:szCs w:val="24"/>
                <w:lang w:val="sr-Cyrl-RS"/>
              </w:rPr>
              <w:t>1</w:t>
            </w:r>
            <w:r w:rsidR="00445C63" w:rsidRPr="00BF2728">
              <w:rPr>
                <w:rFonts w:ascii="Times New Roman" w:hAnsi="Times New Roman"/>
                <w:sz w:val="24"/>
                <w:szCs w:val="24"/>
                <w:lang w:val="sr-Cyrl-RS"/>
              </w:rPr>
              <w:t>0</w:t>
            </w:r>
          </w:p>
          <w:p w:rsidR="00445C63" w:rsidRPr="00BF2728" w:rsidRDefault="00445C63" w:rsidP="00BF2728">
            <w:pPr>
              <w:jc w:val="center"/>
              <w:rPr>
                <w:rFonts w:ascii="Times New Roman" w:hAnsi="Times New Roman"/>
                <w:sz w:val="24"/>
                <w:szCs w:val="24"/>
                <w:lang w:val="sr-Cyrl-RS"/>
              </w:rPr>
            </w:pPr>
          </w:p>
        </w:tc>
      </w:tr>
      <w:tr w:rsidR="00601481" w:rsidRPr="00C13777" w:rsidTr="002933EA">
        <w:tc>
          <w:tcPr>
            <w:tcW w:w="3816" w:type="pct"/>
          </w:tcPr>
          <w:p w:rsidR="00601481" w:rsidRPr="00BF2728" w:rsidRDefault="00601481" w:rsidP="00BF2728">
            <w:pPr>
              <w:jc w:val="left"/>
              <w:rPr>
                <w:rFonts w:ascii="Times New Roman" w:hAnsi="Times New Roman"/>
                <w:sz w:val="24"/>
                <w:szCs w:val="24"/>
              </w:rPr>
            </w:pPr>
            <w:r w:rsidRPr="00BF2728">
              <w:rPr>
                <w:rFonts w:ascii="Times New Roman" w:eastAsia="Arial" w:hAnsi="Times New Roman"/>
                <w:sz w:val="24"/>
                <w:szCs w:val="24"/>
              </w:rPr>
              <w:t>Занемаривање, насиље или сумња на насиље над корисником</w:t>
            </w:r>
          </w:p>
        </w:tc>
        <w:tc>
          <w:tcPr>
            <w:tcW w:w="1184" w:type="pct"/>
          </w:tcPr>
          <w:p w:rsidR="00601481" w:rsidRPr="00BF2728" w:rsidRDefault="00601481" w:rsidP="00BF2728">
            <w:pPr>
              <w:jc w:val="center"/>
              <w:rPr>
                <w:rFonts w:ascii="Times New Roman" w:hAnsi="Times New Roman"/>
                <w:sz w:val="24"/>
                <w:szCs w:val="24"/>
                <w:lang w:val="sr-Cyrl-RS"/>
              </w:rPr>
            </w:pPr>
            <w:r w:rsidRPr="00BF2728">
              <w:rPr>
                <w:rFonts w:ascii="Times New Roman" w:hAnsi="Times New Roman"/>
                <w:sz w:val="24"/>
                <w:szCs w:val="24"/>
                <w:lang w:val="sr-Cyrl-RS"/>
              </w:rPr>
              <w:t>2</w:t>
            </w:r>
          </w:p>
        </w:tc>
      </w:tr>
      <w:tr w:rsidR="00601481" w:rsidRPr="00C13777" w:rsidTr="002933EA">
        <w:tc>
          <w:tcPr>
            <w:tcW w:w="3816" w:type="pct"/>
          </w:tcPr>
          <w:p w:rsidR="00601481" w:rsidRPr="00BF2728" w:rsidRDefault="00601481" w:rsidP="00BF2728">
            <w:pPr>
              <w:jc w:val="left"/>
              <w:rPr>
                <w:rFonts w:ascii="Times New Roman" w:eastAsia="Arial" w:hAnsi="Times New Roman"/>
                <w:sz w:val="24"/>
                <w:szCs w:val="24"/>
              </w:rPr>
            </w:pPr>
            <w:r w:rsidRPr="00BF2728">
              <w:rPr>
                <w:rFonts w:ascii="Times New Roman" w:eastAsia="Arial" w:hAnsi="Times New Roman"/>
                <w:sz w:val="24"/>
                <w:szCs w:val="24"/>
                <w:lang w:val="sr-Cyrl-RS"/>
              </w:rPr>
              <w:t>Насиље/сумња на насиље које је починио корисник</w:t>
            </w:r>
          </w:p>
        </w:tc>
        <w:tc>
          <w:tcPr>
            <w:tcW w:w="1184" w:type="pct"/>
          </w:tcPr>
          <w:p w:rsidR="00601481" w:rsidRPr="00BF2728" w:rsidRDefault="00601481" w:rsidP="00BF2728">
            <w:pPr>
              <w:jc w:val="center"/>
              <w:rPr>
                <w:rFonts w:ascii="Times New Roman" w:hAnsi="Times New Roman"/>
                <w:sz w:val="24"/>
                <w:szCs w:val="24"/>
                <w:lang w:val="sr-Cyrl-RS"/>
              </w:rPr>
            </w:pPr>
            <w:r w:rsidRPr="00BF2728">
              <w:rPr>
                <w:rFonts w:ascii="Times New Roman" w:hAnsi="Times New Roman"/>
                <w:sz w:val="24"/>
                <w:szCs w:val="24"/>
                <w:lang w:val="sr-Cyrl-RS"/>
              </w:rPr>
              <w:t>3</w:t>
            </w:r>
          </w:p>
        </w:tc>
      </w:tr>
      <w:tr w:rsidR="00601481" w:rsidRPr="00C13777" w:rsidTr="002933EA">
        <w:tc>
          <w:tcPr>
            <w:tcW w:w="3816" w:type="pct"/>
          </w:tcPr>
          <w:p w:rsidR="00601481" w:rsidRPr="00BF2728" w:rsidRDefault="00601481" w:rsidP="00BF2728">
            <w:pPr>
              <w:jc w:val="left"/>
              <w:rPr>
                <w:rFonts w:ascii="Times New Roman" w:eastAsia="Arial" w:hAnsi="Times New Roman"/>
                <w:sz w:val="24"/>
                <w:szCs w:val="24"/>
                <w:lang w:val="sr-Cyrl-RS"/>
              </w:rPr>
            </w:pPr>
            <w:r w:rsidRPr="00BF2728">
              <w:rPr>
                <w:rFonts w:ascii="Times New Roman" w:eastAsia="Arial" w:hAnsi="Times New Roman"/>
                <w:sz w:val="24"/>
                <w:szCs w:val="24"/>
              </w:rPr>
              <w:t>Незадовољавање функционалних стандарда</w:t>
            </w:r>
          </w:p>
        </w:tc>
        <w:tc>
          <w:tcPr>
            <w:tcW w:w="1184" w:type="pct"/>
          </w:tcPr>
          <w:p w:rsidR="00601481" w:rsidRPr="00BF2728" w:rsidRDefault="00601481" w:rsidP="00BF2728">
            <w:pPr>
              <w:jc w:val="center"/>
              <w:rPr>
                <w:rFonts w:ascii="Times New Roman" w:hAnsi="Times New Roman"/>
                <w:sz w:val="24"/>
                <w:szCs w:val="24"/>
                <w:lang w:val="sr-Cyrl-RS"/>
              </w:rPr>
            </w:pPr>
            <w:r w:rsidRPr="00BF2728">
              <w:rPr>
                <w:rFonts w:ascii="Times New Roman" w:hAnsi="Times New Roman"/>
                <w:sz w:val="24"/>
                <w:szCs w:val="24"/>
                <w:lang w:val="sr-Cyrl-RS"/>
              </w:rPr>
              <w:t>3</w:t>
            </w:r>
          </w:p>
        </w:tc>
      </w:tr>
      <w:tr w:rsidR="00601481" w:rsidRPr="00C13777" w:rsidTr="002933EA">
        <w:tc>
          <w:tcPr>
            <w:tcW w:w="3816" w:type="pct"/>
          </w:tcPr>
          <w:p w:rsidR="00601481" w:rsidRPr="00BF2728" w:rsidRDefault="00601481" w:rsidP="00BF2728">
            <w:pPr>
              <w:jc w:val="left"/>
              <w:rPr>
                <w:rFonts w:ascii="Times New Roman" w:eastAsia="Arial" w:hAnsi="Times New Roman"/>
                <w:sz w:val="24"/>
                <w:szCs w:val="24"/>
              </w:rPr>
            </w:pPr>
            <w:r w:rsidRPr="00BF2728">
              <w:rPr>
                <w:rFonts w:ascii="Times New Roman" w:hAnsi="Times New Roman"/>
                <w:sz w:val="24"/>
                <w:szCs w:val="24"/>
              </w:rPr>
              <w:t>Други разлози</w:t>
            </w:r>
          </w:p>
        </w:tc>
        <w:tc>
          <w:tcPr>
            <w:tcW w:w="1184" w:type="pct"/>
          </w:tcPr>
          <w:p w:rsidR="00601481" w:rsidRPr="00BF2728" w:rsidRDefault="00601481" w:rsidP="00BF2728">
            <w:pPr>
              <w:jc w:val="center"/>
              <w:rPr>
                <w:rFonts w:ascii="Times New Roman" w:hAnsi="Times New Roman"/>
                <w:sz w:val="24"/>
                <w:szCs w:val="24"/>
                <w:lang w:val="sr-Cyrl-RS"/>
              </w:rPr>
            </w:pPr>
            <w:r w:rsidRPr="00BF2728">
              <w:rPr>
                <w:rFonts w:ascii="Times New Roman" w:hAnsi="Times New Roman"/>
                <w:sz w:val="24"/>
                <w:szCs w:val="24"/>
                <w:lang w:val="sr-Cyrl-RS"/>
              </w:rPr>
              <w:t>1</w:t>
            </w:r>
            <w:r w:rsidR="00445C63" w:rsidRPr="00BF2728">
              <w:rPr>
                <w:rFonts w:ascii="Times New Roman" w:hAnsi="Times New Roman"/>
                <w:sz w:val="24"/>
                <w:szCs w:val="24"/>
                <w:lang w:val="sr-Cyrl-RS"/>
              </w:rPr>
              <w:t>7</w:t>
            </w:r>
          </w:p>
        </w:tc>
      </w:tr>
      <w:tr w:rsidR="00601481" w:rsidRPr="00C13777" w:rsidTr="002933EA">
        <w:tc>
          <w:tcPr>
            <w:tcW w:w="3816" w:type="pct"/>
          </w:tcPr>
          <w:p w:rsidR="00601481" w:rsidRPr="00BF2728" w:rsidRDefault="00601481" w:rsidP="00BF2728">
            <w:pPr>
              <w:rPr>
                <w:rFonts w:ascii="Times New Roman" w:hAnsi="Times New Roman"/>
                <w:b/>
                <w:sz w:val="24"/>
                <w:szCs w:val="24"/>
                <w:lang w:val="sr-Cyrl-RS"/>
              </w:rPr>
            </w:pPr>
            <w:r w:rsidRPr="00BF2728">
              <w:rPr>
                <w:rFonts w:ascii="Times New Roman" w:hAnsi="Times New Roman"/>
                <w:b/>
                <w:sz w:val="24"/>
                <w:szCs w:val="24"/>
                <w:lang w:val="sr-Cyrl-RS"/>
              </w:rPr>
              <w:t>У</w:t>
            </w:r>
            <w:r w:rsidR="00BF2728" w:rsidRPr="00BF2728">
              <w:rPr>
                <w:rFonts w:ascii="Times New Roman" w:hAnsi="Times New Roman"/>
                <w:b/>
                <w:sz w:val="24"/>
                <w:szCs w:val="24"/>
                <w:lang w:val="sr-Cyrl-RS"/>
              </w:rPr>
              <w:t>купно</w:t>
            </w:r>
          </w:p>
        </w:tc>
        <w:tc>
          <w:tcPr>
            <w:tcW w:w="1184" w:type="pct"/>
          </w:tcPr>
          <w:p w:rsidR="00601481" w:rsidRPr="00C13777" w:rsidRDefault="00445C63" w:rsidP="00BF2728">
            <w:pPr>
              <w:jc w:val="center"/>
              <w:rPr>
                <w:rFonts w:ascii="Times New Roman" w:hAnsi="Times New Roman"/>
                <w:b/>
                <w:sz w:val="24"/>
                <w:szCs w:val="24"/>
                <w:lang w:val="sr-Cyrl-RS"/>
              </w:rPr>
            </w:pPr>
            <w:r w:rsidRPr="00C13777">
              <w:rPr>
                <w:rFonts w:ascii="Times New Roman" w:hAnsi="Times New Roman"/>
                <w:b/>
                <w:sz w:val="24"/>
                <w:szCs w:val="24"/>
                <w:lang w:val="sr-Cyrl-RS"/>
              </w:rPr>
              <w:t>120</w:t>
            </w:r>
          </w:p>
        </w:tc>
      </w:tr>
    </w:tbl>
    <w:p w:rsidR="00671920" w:rsidRPr="00C13777" w:rsidRDefault="00671920" w:rsidP="00193B19">
      <w:pPr>
        <w:rPr>
          <w:rFonts w:ascii="Times New Roman" w:hAnsi="Times New Roman"/>
          <w:b/>
          <w:sz w:val="24"/>
          <w:szCs w:val="24"/>
          <w:lang w:val="sr-Cyrl-RS"/>
        </w:rPr>
      </w:pPr>
    </w:p>
    <w:p w:rsidR="004C1F05" w:rsidRPr="00C13777" w:rsidRDefault="00445C63" w:rsidP="00193B19">
      <w:pPr>
        <w:rPr>
          <w:rFonts w:ascii="Times New Roman" w:hAnsi="Times New Roman"/>
          <w:b/>
          <w:sz w:val="24"/>
          <w:szCs w:val="24"/>
          <w:lang w:val="sr-Cyrl-RS"/>
        </w:rPr>
      </w:pPr>
      <w:r w:rsidRPr="00C13777">
        <w:rPr>
          <w:rFonts w:ascii="Times New Roman" w:hAnsi="Times New Roman"/>
          <w:b/>
          <w:sz w:val="24"/>
          <w:szCs w:val="24"/>
          <w:lang w:val="sr-Cyrl-RS"/>
        </w:rPr>
        <w:t xml:space="preserve">Значајно је напоменути да се овај број разликује за 10 од табеле у апликацији </w:t>
      </w:r>
      <w:r w:rsidR="00285D3B" w:rsidRPr="00C13777">
        <w:rPr>
          <w:rFonts w:ascii="Times New Roman" w:hAnsi="Times New Roman"/>
          <w:b/>
          <w:sz w:val="24"/>
          <w:szCs w:val="24"/>
          <w:lang w:val="sr-Cyrl-RS"/>
        </w:rPr>
        <w:t>„Аурора“ јер приликом њене израде није предвиђена могућност приказивања унуташњих премештаја</w:t>
      </w:r>
      <w:r w:rsidR="00D56BA0" w:rsidRPr="00C13777">
        <w:rPr>
          <w:rFonts w:ascii="Times New Roman" w:hAnsi="Times New Roman"/>
          <w:b/>
          <w:sz w:val="24"/>
          <w:szCs w:val="24"/>
          <w:lang w:val="sr-Cyrl-RS"/>
        </w:rPr>
        <w:t xml:space="preserve"> (10)</w:t>
      </w:r>
      <w:r w:rsidR="00285D3B" w:rsidRPr="00C13777">
        <w:rPr>
          <w:rFonts w:ascii="Times New Roman" w:hAnsi="Times New Roman"/>
          <w:b/>
          <w:sz w:val="24"/>
          <w:szCs w:val="24"/>
          <w:lang w:val="sr-Cyrl-RS"/>
        </w:rPr>
        <w:t>, који су реализовани  за децу</w:t>
      </w:r>
      <w:r w:rsidR="007301E7" w:rsidRPr="00C13777">
        <w:rPr>
          <w:rFonts w:ascii="Times New Roman" w:hAnsi="Times New Roman"/>
          <w:b/>
          <w:sz w:val="24"/>
          <w:szCs w:val="24"/>
          <w:lang w:val="sr-Cyrl-RS"/>
        </w:rPr>
        <w:t xml:space="preserve"> и младе</w:t>
      </w:r>
      <w:r w:rsidR="00285D3B" w:rsidRPr="00C13777">
        <w:rPr>
          <w:rFonts w:ascii="Times New Roman" w:hAnsi="Times New Roman"/>
          <w:b/>
          <w:sz w:val="24"/>
          <w:szCs w:val="24"/>
          <w:lang w:val="sr-Cyrl-RS"/>
        </w:rPr>
        <w:t xml:space="preserve"> код чијих је хранитеља дошло од промена због нарушеног психофизичког статуса или других разлога.</w:t>
      </w:r>
    </w:p>
    <w:p w:rsidR="00193B19" w:rsidRPr="00C13777" w:rsidRDefault="008F5470" w:rsidP="00193B19">
      <w:pPr>
        <w:rPr>
          <w:rFonts w:ascii="Times New Roman" w:hAnsi="Times New Roman"/>
          <w:sz w:val="24"/>
          <w:szCs w:val="24"/>
          <w:lang w:val="sr-Cyrl-BA"/>
        </w:rPr>
      </w:pPr>
      <w:r w:rsidRPr="00C13777">
        <w:rPr>
          <w:rFonts w:ascii="Times New Roman" w:hAnsi="Times New Roman"/>
          <w:sz w:val="24"/>
          <w:szCs w:val="24"/>
          <w:lang w:val="sr-Cyrl-RS"/>
        </w:rPr>
        <w:t>Када су у питању деца и млади укључени у категорију „други разлози“ ту је више ситуација када је у породици дошло до животних и организационих промена због којих нису могли да наставе бригу о детету. У овој групацији је и дечак у ситуацији миграције који је својевољно отишао из породице да би наставио започети пут</w:t>
      </w:r>
      <w:r w:rsidR="003B2B93" w:rsidRPr="00C13777">
        <w:rPr>
          <w:rFonts w:ascii="Times New Roman" w:hAnsi="Times New Roman"/>
          <w:sz w:val="24"/>
          <w:szCs w:val="24"/>
          <w:lang w:val="sr-Cyrl-RS"/>
        </w:rPr>
        <w:t xml:space="preserve"> и</w:t>
      </w:r>
      <w:r w:rsidRPr="00C13777">
        <w:rPr>
          <w:rFonts w:ascii="Times New Roman" w:hAnsi="Times New Roman"/>
          <w:sz w:val="24"/>
          <w:szCs w:val="24"/>
          <w:lang w:val="sr-Cyrl-RS"/>
        </w:rPr>
        <w:t xml:space="preserve"> младе особе које су засновале ванбрачну заједницу</w:t>
      </w:r>
      <w:r w:rsidR="003B2B93" w:rsidRPr="00C13777">
        <w:rPr>
          <w:rFonts w:ascii="Times New Roman" w:hAnsi="Times New Roman"/>
          <w:sz w:val="24"/>
          <w:szCs w:val="24"/>
          <w:lang w:val="sr-Cyrl-RS"/>
        </w:rPr>
        <w:t>.</w:t>
      </w:r>
      <w:r w:rsidRPr="00C13777">
        <w:rPr>
          <w:rFonts w:ascii="Times New Roman" w:hAnsi="Times New Roman"/>
          <w:sz w:val="24"/>
          <w:szCs w:val="24"/>
          <w:lang w:val="sr-Cyrl-RS"/>
        </w:rPr>
        <w:t xml:space="preserve"> </w:t>
      </w:r>
    </w:p>
    <w:p w:rsidR="00126625" w:rsidRPr="00C13777" w:rsidRDefault="00CF12C5" w:rsidP="00193B19">
      <w:pPr>
        <w:rPr>
          <w:rFonts w:ascii="Times New Roman" w:hAnsi="Times New Roman"/>
          <w:sz w:val="24"/>
          <w:szCs w:val="24"/>
          <w:lang w:val="sr-Cyrl-BA"/>
        </w:rPr>
      </w:pPr>
      <w:r w:rsidRPr="00C13777">
        <w:rPr>
          <w:rFonts w:ascii="Times New Roman" w:hAnsi="Times New Roman"/>
          <w:sz w:val="24"/>
          <w:szCs w:val="24"/>
          <w:lang w:val="sr-Cyrl-BA"/>
        </w:rPr>
        <w:t>У односу на прошлу годину мањи је број деце и младих који су се вратили у</w:t>
      </w:r>
      <w:r w:rsidR="002933EA">
        <w:rPr>
          <w:rFonts w:ascii="Times New Roman" w:hAnsi="Times New Roman"/>
          <w:sz w:val="24"/>
          <w:szCs w:val="24"/>
          <w:lang w:val="sr-Cyrl-BA"/>
        </w:rPr>
        <w:t xml:space="preserve"> биолошку породицу (за 8 или 25</w:t>
      </w:r>
      <w:r w:rsidRPr="00C13777">
        <w:rPr>
          <w:rFonts w:ascii="Times New Roman" w:hAnsi="Times New Roman"/>
          <w:sz w:val="24"/>
          <w:szCs w:val="24"/>
          <w:lang w:val="sr-Cyrl-BA"/>
        </w:rPr>
        <w:t xml:space="preserve">%) као и оних који су отишли на усвојење </w:t>
      </w:r>
      <w:r w:rsidR="002933EA">
        <w:rPr>
          <w:rFonts w:ascii="Times New Roman" w:hAnsi="Times New Roman"/>
          <w:sz w:val="24"/>
          <w:szCs w:val="24"/>
          <w:lang w:val="sr-Cyrl-BA"/>
        </w:rPr>
        <w:t>(за 6 или 27,27</w:t>
      </w:r>
      <w:r w:rsidRPr="00C13777">
        <w:rPr>
          <w:rFonts w:ascii="Times New Roman" w:hAnsi="Times New Roman"/>
          <w:sz w:val="24"/>
          <w:szCs w:val="24"/>
          <w:lang w:val="sr-Cyrl-BA"/>
        </w:rPr>
        <w:t>%). То је још један показатељ који говори о томе да су потребна системска решења да би се осигурало да хранитељство заиста буде привремена мера заштите.</w:t>
      </w:r>
    </w:p>
    <w:p w:rsidR="00193B19" w:rsidRPr="00C13777" w:rsidRDefault="00CF12C5" w:rsidP="00193B19">
      <w:pPr>
        <w:rPr>
          <w:rFonts w:ascii="Times New Roman" w:hAnsi="Times New Roman"/>
          <w:sz w:val="24"/>
          <w:szCs w:val="24"/>
          <w:highlight w:val="yellow"/>
          <w:lang w:val="sr-Cyrl-BA"/>
        </w:rPr>
      </w:pPr>
      <w:r w:rsidRPr="00C13777">
        <w:rPr>
          <w:rFonts w:ascii="Times New Roman" w:hAnsi="Times New Roman"/>
          <w:sz w:val="24"/>
          <w:szCs w:val="24"/>
          <w:lang w:val="sr-Cyrl-BA"/>
        </w:rPr>
        <w:t>Број прекида због криза везаних за тешкоће у функционисању породице или корисника, било да су имале елементе насиља или не</w:t>
      </w:r>
      <w:r w:rsidR="00CA16DE" w:rsidRPr="00C13777">
        <w:rPr>
          <w:rFonts w:ascii="Times New Roman" w:hAnsi="Times New Roman"/>
          <w:sz w:val="24"/>
          <w:szCs w:val="24"/>
          <w:lang w:val="sr-Cyrl-BA"/>
        </w:rPr>
        <w:t>,</w:t>
      </w:r>
      <w:r w:rsidRPr="00C13777">
        <w:rPr>
          <w:rFonts w:ascii="Times New Roman" w:hAnsi="Times New Roman"/>
          <w:sz w:val="24"/>
          <w:szCs w:val="24"/>
          <w:lang w:val="sr-Cyrl-BA"/>
        </w:rPr>
        <w:t xml:space="preserve"> је ук</w:t>
      </w:r>
      <w:r w:rsidR="002933EA">
        <w:rPr>
          <w:rFonts w:ascii="Times New Roman" w:hAnsi="Times New Roman"/>
          <w:sz w:val="24"/>
          <w:szCs w:val="24"/>
          <w:lang w:val="sr-Cyrl-BA"/>
        </w:rPr>
        <w:t>упно релативно мали (27 или 22,</w:t>
      </w:r>
      <w:r w:rsidRPr="00C13777">
        <w:rPr>
          <w:rFonts w:ascii="Times New Roman" w:hAnsi="Times New Roman"/>
          <w:sz w:val="24"/>
          <w:szCs w:val="24"/>
          <w:lang w:val="sr-Cyrl-BA"/>
        </w:rPr>
        <w:t>5% укупног броја прекида, односно 2,62% од укупног броја деце).</w:t>
      </w:r>
      <w:r w:rsidR="002933EA">
        <w:rPr>
          <w:rFonts w:ascii="Times New Roman" w:hAnsi="Times New Roman"/>
          <w:sz w:val="24"/>
          <w:szCs w:val="24"/>
          <w:lang w:val="sr-Cyrl-BA"/>
        </w:rPr>
        <w:t xml:space="preserve"> За</w:t>
      </w:r>
      <w:r w:rsidR="00671920" w:rsidRPr="00C13777">
        <w:rPr>
          <w:rFonts w:ascii="Times New Roman" w:hAnsi="Times New Roman"/>
          <w:sz w:val="24"/>
          <w:szCs w:val="24"/>
          <w:lang w:val="sr-Cyrl-BA"/>
        </w:rPr>
        <w:t xml:space="preserve"> све</w:t>
      </w:r>
      <w:r w:rsidR="005B7806" w:rsidRPr="00C13777">
        <w:rPr>
          <w:rFonts w:ascii="Times New Roman" w:hAnsi="Times New Roman"/>
          <w:sz w:val="24"/>
          <w:szCs w:val="24"/>
          <w:lang w:val="sr-Cyrl-BA"/>
        </w:rPr>
        <w:t xml:space="preserve"> нежељене прекиде за 17 </w:t>
      </w:r>
      <w:r w:rsidR="002933EA">
        <w:rPr>
          <w:rFonts w:ascii="Times New Roman" w:hAnsi="Times New Roman"/>
          <w:sz w:val="24"/>
          <w:szCs w:val="24"/>
          <w:lang w:val="sr-Cyrl-BA"/>
        </w:rPr>
        <w:t xml:space="preserve">- оро </w:t>
      </w:r>
      <w:r w:rsidR="005B7806" w:rsidRPr="00C13777">
        <w:rPr>
          <w:rFonts w:ascii="Times New Roman" w:hAnsi="Times New Roman"/>
          <w:sz w:val="24"/>
          <w:szCs w:val="24"/>
          <w:lang w:val="sr-Cyrl-BA"/>
        </w:rPr>
        <w:t>деце и младих је обезбеђена друга хранитељска породица</w:t>
      </w:r>
      <w:r w:rsidR="007301E7" w:rsidRPr="00C13777">
        <w:rPr>
          <w:rFonts w:ascii="Times New Roman" w:hAnsi="Times New Roman"/>
          <w:sz w:val="24"/>
          <w:szCs w:val="24"/>
          <w:lang w:val="sr-Cyrl-BA"/>
        </w:rPr>
        <w:t xml:space="preserve"> (што није све могло да буде приказано у апликацији „Аурора“ због ограничења везаних за унутраш</w:t>
      </w:r>
      <w:r w:rsidR="00F725C6" w:rsidRPr="00C13777">
        <w:rPr>
          <w:rFonts w:ascii="Times New Roman" w:hAnsi="Times New Roman"/>
          <w:sz w:val="24"/>
          <w:szCs w:val="24"/>
          <w:lang w:val="sr-Cyrl-BA"/>
        </w:rPr>
        <w:t>њ</w:t>
      </w:r>
      <w:r w:rsidR="007301E7" w:rsidRPr="00C13777">
        <w:rPr>
          <w:rFonts w:ascii="Times New Roman" w:hAnsi="Times New Roman"/>
          <w:sz w:val="24"/>
          <w:szCs w:val="24"/>
          <w:lang w:val="sr-Cyrl-BA"/>
        </w:rPr>
        <w:t>е премештаје</w:t>
      </w:r>
      <w:r w:rsidR="00A37F07" w:rsidRPr="00C13777">
        <w:rPr>
          <w:rFonts w:ascii="Times New Roman" w:hAnsi="Times New Roman"/>
          <w:sz w:val="24"/>
          <w:szCs w:val="24"/>
          <w:lang w:val="sr-Cyrl-BA"/>
        </w:rPr>
        <w:t>)</w:t>
      </w:r>
      <w:r w:rsidR="007301E7" w:rsidRPr="00C13777">
        <w:rPr>
          <w:rFonts w:ascii="Times New Roman" w:hAnsi="Times New Roman"/>
          <w:sz w:val="24"/>
          <w:szCs w:val="24"/>
          <w:lang w:val="sr-Cyrl-BA"/>
        </w:rPr>
        <w:t>,</w:t>
      </w:r>
      <w:r w:rsidR="005B7806" w:rsidRPr="00C13777">
        <w:rPr>
          <w:rFonts w:ascii="Times New Roman" w:hAnsi="Times New Roman"/>
          <w:sz w:val="24"/>
          <w:szCs w:val="24"/>
          <w:lang w:val="sr-Cyrl-BA"/>
        </w:rPr>
        <w:t xml:space="preserve"> док је 1</w:t>
      </w:r>
      <w:r w:rsidR="00E84AA4" w:rsidRPr="00C13777">
        <w:rPr>
          <w:rFonts w:ascii="Times New Roman" w:hAnsi="Times New Roman"/>
          <w:sz w:val="24"/>
          <w:szCs w:val="24"/>
          <w:lang w:val="sr-Cyrl-BA"/>
        </w:rPr>
        <w:t>8</w:t>
      </w:r>
      <w:r w:rsidR="005B7806" w:rsidRPr="00C13777">
        <w:rPr>
          <w:rFonts w:ascii="Times New Roman" w:hAnsi="Times New Roman"/>
          <w:sz w:val="24"/>
          <w:szCs w:val="24"/>
          <w:lang w:val="sr-Cyrl-BA"/>
        </w:rPr>
        <w:t xml:space="preserve"> смештено у установу .</w:t>
      </w:r>
    </w:p>
    <w:p w:rsidR="00193B19" w:rsidRPr="00C13777" w:rsidRDefault="00193B19" w:rsidP="00193B19">
      <w:pPr>
        <w:rPr>
          <w:rFonts w:ascii="Times New Roman" w:hAnsi="Times New Roman"/>
          <w:b/>
          <w:sz w:val="24"/>
          <w:szCs w:val="24"/>
          <w:highlight w:val="yellow"/>
          <w:lang w:val="sr-Cyrl-BA"/>
        </w:rPr>
      </w:pPr>
    </w:p>
    <w:p w:rsidR="00193B19" w:rsidRDefault="00193B19" w:rsidP="009548C6">
      <w:pPr>
        <w:pStyle w:val="Title"/>
        <w:rPr>
          <w:lang w:val="sr-Cyrl-RS"/>
        </w:rPr>
      </w:pPr>
      <w:bookmarkStart w:id="29" w:name="_Toc2086851"/>
      <w:r w:rsidRPr="00C13777">
        <w:rPr>
          <w:lang w:val="sr-Cyrl-RS"/>
        </w:rPr>
        <w:t>3.4. К</w:t>
      </w:r>
      <w:r w:rsidRPr="00C13777">
        <w:t>орисници према изложености насиљу</w:t>
      </w:r>
      <w:bookmarkEnd w:id="29"/>
    </w:p>
    <w:p w:rsidR="002933EA" w:rsidRPr="002933EA" w:rsidRDefault="002933EA" w:rsidP="002933EA">
      <w:pPr>
        <w:rPr>
          <w:lang w:val="sr-Cyrl-RS"/>
        </w:rPr>
      </w:pPr>
    </w:p>
    <w:p w:rsidR="00193B19" w:rsidRPr="00C13777" w:rsidRDefault="00D259A9" w:rsidP="00193B19">
      <w:pPr>
        <w:tabs>
          <w:tab w:val="left" w:pos="2265"/>
        </w:tabs>
        <w:rPr>
          <w:rFonts w:ascii="Times New Roman" w:hAnsi="Times New Roman"/>
          <w:sz w:val="24"/>
          <w:szCs w:val="24"/>
          <w:lang w:val="sr-Cyrl-RS"/>
        </w:rPr>
      </w:pPr>
      <w:r w:rsidRPr="00C13777">
        <w:rPr>
          <w:rFonts w:ascii="Times New Roman" w:hAnsi="Times New Roman"/>
          <w:sz w:val="24"/>
          <w:szCs w:val="24"/>
          <w:lang w:val="sr-Cyrl-RS"/>
        </w:rPr>
        <w:t xml:space="preserve">У складу са Посебним протоколом за заштиту деце од злостављања и занемаривања ЦПСУ Београд има формиран Тим за заштиту деце, који разматра све случајеве у којима постоји било какво сазнање о томе да деца и </w:t>
      </w:r>
      <w:r w:rsidR="00EE5920">
        <w:rPr>
          <w:rFonts w:ascii="Times New Roman" w:hAnsi="Times New Roman"/>
          <w:sz w:val="24"/>
          <w:szCs w:val="24"/>
          <w:lang w:val="sr-Cyrl-RS"/>
        </w:rPr>
        <w:t>млади могу бити изложени насиљу.</w:t>
      </w:r>
    </w:p>
    <w:p w:rsidR="00D259A9" w:rsidRPr="00C13777" w:rsidRDefault="00D259A9" w:rsidP="00193B19">
      <w:pPr>
        <w:tabs>
          <w:tab w:val="left" w:pos="2265"/>
        </w:tabs>
        <w:rPr>
          <w:rFonts w:ascii="Times New Roman" w:hAnsi="Times New Roman"/>
          <w:sz w:val="24"/>
          <w:szCs w:val="24"/>
          <w:lang w:val="sr-Cyrl-RS"/>
        </w:rPr>
      </w:pPr>
    </w:p>
    <w:p w:rsidR="00193B19" w:rsidRPr="00C13777" w:rsidRDefault="00193B19" w:rsidP="00193B19">
      <w:pPr>
        <w:tabs>
          <w:tab w:val="left" w:pos="2265"/>
        </w:tabs>
        <w:rPr>
          <w:rFonts w:ascii="Times New Roman" w:hAnsi="Times New Roman"/>
          <w:sz w:val="24"/>
          <w:szCs w:val="24"/>
        </w:rPr>
      </w:pPr>
      <w:r w:rsidRPr="00C13777">
        <w:rPr>
          <w:rFonts w:ascii="Times New Roman" w:hAnsi="Times New Roman"/>
          <w:sz w:val="24"/>
          <w:szCs w:val="24"/>
        </w:rPr>
        <w:t xml:space="preserve">Сагледавање и извештавање о насиљу над децом на породичном смештају изазива одређене дилеме </w:t>
      </w:r>
      <w:r w:rsidR="003C7A60" w:rsidRPr="00C13777">
        <w:rPr>
          <w:rFonts w:ascii="Times New Roman" w:hAnsi="Times New Roman"/>
          <w:sz w:val="24"/>
          <w:szCs w:val="24"/>
          <w:lang w:val="sr-Cyrl-RS"/>
        </w:rPr>
        <w:t xml:space="preserve">због обавезе поштовања различитих норамативних аката као што су Општи и </w:t>
      </w:r>
      <w:r w:rsidRPr="00C13777">
        <w:rPr>
          <w:rFonts w:ascii="Times New Roman" w:hAnsi="Times New Roman"/>
          <w:sz w:val="24"/>
          <w:szCs w:val="24"/>
        </w:rPr>
        <w:t xml:space="preserve"> Посебан протокол за заштиту деце у установама социјалне заштите</w:t>
      </w:r>
      <w:r w:rsidR="003C7A60" w:rsidRPr="00C13777">
        <w:rPr>
          <w:rFonts w:ascii="Times New Roman" w:hAnsi="Times New Roman"/>
          <w:sz w:val="24"/>
          <w:szCs w:val="24"/>
          <w:lang w:val="sr-Cyrl-RS"/>
        </w:rPr>
        <w:t>, као и Закон о спречавању насиља у породици. Прописани</w:t>
      </w:r>
      <w:r w:rsidRPr="00C13777">
        <w:rPr>
          <w:rFonts w:ascii="Times New Roman" w:hAnsi="Times New Roman"/>
          <w:sz w:val="24"/>
          <w:szCs w:val="24"/>
        </w:rPr>
        <w:t xml:space="preserve"> општи принципи и редослед поступака у процесу заштите се примењују и у породичном смештају</w:t>
      </w:r>
      <w:r w:rsidR="00EE5920">
        <w:rPr>
          <w:rFonts w:ascii="Times New Roman" w:hAnsi="Times New Roman"/>
          <w:sz w:val="24"/>
          <w:szCs w:val="24"/>
          <w:lang w:val="sr-Cyrl-RS"/>
        </w:rPr>
        <w:t>,</w:t>
      </w:r>
      <w:r w:rsidRPr="00C13777">
        <w:rPr>
          <w:rFonts w:ascii="Times New Roman" w:hAnsi="Times New Roman"/>
          <w:sz w:val="24"/>
          <w:szCs w:val="24"/>
        </w:rPr>
        <w:t xml:space="preserve"> али је неопходно </w:t>
      </w:r>
      <w:r w:rsidR="003C7A60" w:rsidRPr="00C13777">
        <w:rPr>
          <w:rFonts w:ascii="Times New Roman" w:hAnsi="Times New Roman"/>
          <w:sz w:val="24"/>
          <w:szCs w:val="24"/>
          <w:lang w:val="sr-Cyrl-RS"/>
        </w:rPr>
        <w:t>прилагођавање нормативних аката</w:t>
      </w:r>
      <w:r w:rsidRPr="00C13777">
        <w:rPr>
          <w:rFonts w:ascii="Times New Roman" w:hAnsi="Times New Roman"/>
          <w:sz w:val="24"/>
          <w:szCs w:val="24"/>
        </w:rPr>
        <w:t xml:space="preserve"> који би уважи</w:t>
      </w:r>
      <w:r w:rsidR="003C7A60" w:rsidRPr="00C13777">
        <w:rPr>
          <w:rFonts w:ascii="Times New Roman" w:hAnsi="Times New Roman"/>
          <w:sz w:val="24"/>
          <w:szCs w:val="24"/>
          <w:lang w:val="sr-Cyrl-RS"/>
        </w:rPr>
        <w:t>ли</w:t>
      </w:r>
      <w:r w:rsidRPr="00C13777">
        <w:rPr>
          <w:rFonts w:ascii="Times New Roman" w:hAnsi="Times New Roman"/>
          <w:sz w:val="24"/>
          <w:szCs w:val="24"/>
        </w:rPr>
        <w:t xml:space="preserve"> специфичности овог облика заштите. Посебно указујемо на терминолошку неусклађеност у различитим актима и документима (злостављање, насиље, злоупот</w:t>
      </w:r>
      <w:r w:rsidRPr="00C13777">
        <w:rPr>
          <w:rFonts w:ascii="Times New Roman" w:hAnsi="Times New Roman"/>
          <w:sz w:val="24"/>
          <w:szCs w:val="24"/>
          <w:lang w:val="sr-Cyrl-RS"/>
        </w:rPr>
        <w:t>р</w:t>
      </w:r>
      <w:r w:rsidRPr="00C13777">
        <w:rPr>
          <w:rFonts w:ascii="Times New Roman" w:hAnsi="Times New Roman"/>
          <w:sz w:val="24"/>
          <w:szCs w:val="24"/>
        </w:rPr>
        <w:t>еба...).</w:t>
      </w:r>
    </w:p>
    <w:p w:rsidR="00193B19" w:rsidRPr="00C13777" w:rsidRDefault="00193B19" w:rsidP="00193B19">
      <w:pPr>
        <w:tabs>
          <w:tab w:val="left" w:pos="2265"/>
        </w:tabs>
        <w:rPr>
          <w:rFonts w:ascii="Times New Roman" w:hAnsi="Times New Roman"/>
          <w:sz w:val="24"/>
          <w:szCs w:val="24"/>
          <w:highlight w:val="yellow"/>
        </w:rPr>
      </w:pPr>
    </w:p>
    <w:p w:rsidR="00193B19" w:rsidRPr="00C13777" w:rsidRDefault="003C7A60" w:rsidP="00193B19">
      <w:pPr>
        <w:tabs>
          <w:tab w:val="left" w:pos="2265"/>
        </w:tabs>
        <w:rPr>
          <w:rFonts w:ascii="Times New Roman" w:hAnsi="Times New Roman"/>
          <w:sz w:val="24"/>
          <w:szCs w:val="24"/>
          <w:lang w:val="sr-Cyrl-RS"/>
        </w:rPr>
      </w:pPr>
      <w:r w:rsidRPr="00C13777">
        <w:rPr>
          <w:rFonts w:ascii="Times New Roman" w:hAnsi="Times New Roman"/>
          <w:sz w:val="24"/>
          <w:szCs w:val="24"/>
          <w:lang w:val="sr-Cyrl-RS"/>
        </w:rPr>
        <w:t>У прошлој години Тим је разматрао 1</w:t>
      </w:r>
      <w:r w:rsidR="005C5156">
        <w:rPr>
          <w:rFonts w:ascii="Times New Roman" w:hAnsi="Times New Roman"/>
          <w:sz w:val="24"/>
          <w:szCs w:val="24"/>
          <w:lang w:val="sr-Cyrl-RS"/>
        </w:rPr>
        <w:t>1</w:t>
      </w:r>
      <w:r w:rsidRPr="00C13777">
        <w:rPr>
          <w:rFonts w:ascii="Times New Roman" w:hAnsi="Times New Roman"/>
          <w:sz w:val="24"/>
          <w:szCs w:val="24"/>
          <w:lang w:val="sr-Cyrl-RS"/>
        </w:rPr>
        <w:t xml:space="preserve"> пријава</w:t>
      </w:r>
      <w:r w:rsidR="006D4634" w:rsidRPr="00C13777">
        <w:rPr>
          <w:rFonts w:ascii="Times New Roman" w:hAnsi="Times New Roman"/>
          <w:sz w:val="24"/>
          <w:szCs w:val="24"/>
          <w:lang w:val="sr-Cyrl-RS"/>
        </w:rPr>
        <w:t>, од којих се 9 односило на насиље у хранитељској породици, а две на насиље од стране наставника, односно емотивног партнера младе особе. Највећи број сумњи односио се на физичко</w:t>
      </w:r>
      <w:r w:rsidR="009057BA">
        <w:rPr>
          <w:rFonts w:ascii="Times New Roman" w:hAnsi="Times New Roman"/>
          <w:sz w:val="24"/>
          <w:szCs w:val="24"/>
          <w:lang w:val="sr-Cyrl-RS"/>
        </w:rPr>
        <w:t>,</w:t>
      </w:r>
      <w:r w:rsidR="006D4634" w:rsidRPr="00C13777">
        <w:rPr>
          <w:rFonts w:ascii="Times New Roman" w:hAnsi="Times New Roman"/>
          <w:sz w:val="24"/>
          <w:szCs w:val="24"/>
          <w:lang w:val="sr-Cyrl-RS"/>
        </w:rPr>
        <w:t xml:space="preserve"> а једна</w:t>
      </w:r>
      <w:r w:rsidR="009057BA">
        <w:rPr>
          <w:rFonts w:ascii="Times New Roman" w:hAnsi="Times New Roman"/>
          <w:sz w:val="24"/>
          <w:szCs w:val="24"/>
          <w:lang w:val="sr-Cyrl-RS"/>
        </w:rPr>
        <w:t xml:space="preserve"> </w:t>
      </w:r>
      <w:r w:rsidR="006D4634" w:rsidRPr="00C13777">
        <w:rPr>
          <w:rFonts w:ascii="Times New Roman" w:hAnsi="Times New Roman"/>
          <w:sz w:val="24"/>
          <w:szCs w:val="24"/>
          <w:lang w:val="sr-Cyrl-RS"/>
        </w:rPr>
        <w:t>на сексуално злостављање.</w:t>
      </w:r>
    </w:p>
    <w:p w:rsidR="006D4634" w:rsidRPr="00C13777" w:rsidRDefault="00193B19" w:rsidP="00193B19">
      <w:pPr>
        <w:tabs>
          <w:tab w:val="left" w:pos="2265"/>
        </w:tabs>
        <w:rPr>
          <w:rFonts w:ascii="Times New Roman" w:hAnsi="Times New Roman"/>
          <w:sz w:val="24"/>
          <w:szCs w:val="24"/>
          <w:highlight w:val="yellow"/>
          <w:lang w:val="sr-Cyrl-RS"/>
        </w:rPr>
      </w:pPr>
      <w:r w:rsidRPr="00C13777">
        <w:rPr>
          <w:rFonts w:ascii="Times New Roman" w:hAnsi="Times New Roman"/>
          <w:sz w:val="24"/>
          <w:szCs w:val="24"/>
        </w:rPr>
        <w:lastRenderedPageBreak/>
        <w:t>У свим случајевима пријаве Интерном тиму оне су разматране у прописаном року, прикупљене су информације о догађају и реализована почетна процена.</w:t>
      </w:r>
    </w:p>
    <w:p w:rsidR="006D4634" w:rsidRPr="00C13777" w:rsidRDefault="006D4634" w:rsidP="00193B19">
      <w:pPr>
        <w:tabs>
          <w:tab w:val="left" w:pos="2265"/>
        </w:tabs>
        <w:rPr>
          <w:rFonts w:ascii="Times New Roman" w:hAnsi="Times New Roman"/>
          <w:sz w:val="24"/>
          <w:szCs w:val="24"/>
          <w:lang w:val="sr-Cyrl-RS"/>
        </w:rPr>
      </w:pPr>
      <w:r w:rsidRPr="00C13777">
        <w:rPr>
          <w:rFonts w:ascii="Times New Roman" w:hAnsi="Times New Roman"/>
          <w:sz w:val="24"/>
          <w:szCs w:val="24"/>
          <w:lang w:val="sr-Cyrl-RS"/>
        </w:rPr>
        <w:t xml:space="preserve">У два случаја </w:t>
      </w:r>
      <w:r w:rsidR="009057BA">
        <w:rPr>
          <w:rFonts w:ascii="Times New Roman" w:hAnsi="Times New Roman"/>
          <w:sz w:val="24"/>
          <w:szCs w:val="24"/>
          <w:lang w:val="sr-Cyrl-RS"/>
        </w:rPr>
        <w:t xml:space="preserve">су предузете хитне мере заштите </w:t>
      </w:r>
      <w:r w:rsidRPr="00C13777">
        <w:rPr>
          <w:rFonts w:ascii="Times New Roman" w:hAnsi="Times New Roman"/>
          <w:sz w:val="24"/>
          <w:szCs w:val="24"/>
          <w:lang w:val="sr-Cyrl-RS"/>
        </w:rPr>
        <w:t>(у првом измештање деце из породице,</w:t>
      </w:r>
      <w:r w:rsidR="009057BA">
        <w:rPr>
          <w:rFonts w:ascii="Times New Roman" w:hAnsi="Times New Roman"/>
          <w:sz w:val="24"/>
          <w:szCs w:val="24"/>
          <w:lang w:val="sr-Cyrl-RS"/>
        </w:rPr>
        <w:t xml:space="preserve"> </w:t>
      </w:r>
      <w:r w:rsidRPr="00C13777">
        <w:rPr>
          <w:rFonts w:ascii="Times New Roman" w:hAnsi="Times New Roman"/>
          <w:sz w:val="24"/>
          <w:szCs w:val="24"/>
          <w:lang w:val="sr-Cyrl-RS"/>
        </w:rPr>
        <w:t>због неадекватног васпитања применом физичке казне, а у другом случају пријава полицији која је процесуирала заштиту од насиља у породици, па је донета мера забране приласка злостављача).</w:t>
      </w:r>
    </w:p>
    <w:p w:rsidR="006D4634" w:rsidRPr="00C13777" w:rsidRDefault="006D4634" w:rsidP="00193B19">
      <w:pPr>
        <w:tabs>
          <w:tab w:val="left" w:pos="2265"/>
        </w:tabs>
        <w:rPr>
          <w:rFonts w:ascii="Times New Roman" w:hAnsi="Times New Roman"/>
          <w:sz w:val="24"/>
          <w:szCs w:val="24"/>
          <w:lang w:val="sr-Cyrl-RS"/>
        </w:rPr>
      </w:pPr>
      <w:r w:rsidRPr="00C13777">
        <w:rPr>
          <w:rFonts w:ascii="Times New Roman" w:hAnsi="Times New Roman"/>
          <w:sz w:val="24"/>
          <w:szCs w:val="24"/>
          <w:lang w:val="sr-Cyrl-RS"/>
        </w:rPr>
        <w:t xml:space="preserve">Четири пријаве су одбачене као неосноване, у другим случајевима није </w:t>
      </w:r>
      <w:r w:rsidR="0032721E" w:rsidRPr="00C13777">
        <w:rPr>
          <w:rFonts w:ascii="Times New Roman" w:hAnsi="Times New Roman"/>
          <w:sz w:val="24"/>
          <w:szCs w:val="24"/>
          <w:lang w:val="sr-Cyrl-RS"/>
        </w:rPr>
        <w:t>утврђено постојање неопходности примене хитних мера, али су препознати одређени ризици,</w:t>
      </w:r>
    </w:p>
    <w:p w:rsidR="00193B19" w:rsidRPr="00C13777" w:rsidRDefault="00193B19" w:rsidP="00193B19">
      <w:pPr>
        <w:tabs>
          <w:tab w:val="left" w:pos="2265"/>
        </w:tabs>
        <w:rPr>
          <w:rFonts w:ascii="Times New Roman" w:hAnsi="Times New Roman"/>
          <w:sz w:val="24"/>
          <w:szCs w:val="24"/>
          <w:highlight w:val="yellow"/>
        </w:rPr>
      </w:pPr>
      <w:r w:rsidRPr="00C13777">
        <w:rPr>
          <w:rFonts w:ascii="Times New Roman" w:hAnsi="Times New Roman"/>
          <w:sz w:val="24"/>
          <w:szCs w:val="24"/>
        </w:rPr>
        <w:t>Предложене су мере/активности у даљој заштити детета (нпр. заједничко планирање мера и услуга за дете, конференција случаја, преиспитивање опште подобности за бављење хранитељством, обезбеђивање додатне подршке за дете или хранитеље....).</w:t>
      </w:r>
      <w:r w:rsidRPr="00C13777">
        <w:rPr>
          <w:rFonts w:ascii="Times New Roman" w:hAnsi="Times New Roman"/>
          <w:sz w:val="24"/>
          <w:szCs w:val="24"/>
          <w:highlight w:val="yellow"/>
        </w:rPr>
        <w:t xml:space="preserve"> </w:t>
      </w:r>
    </w:p>
    <w:p w:rsidR="00193B19" w:rsidRDefault="00193B19" w:rsidP="00193B19">
      <w:pPr>
        <w:tabs>
          <w:tab w:val="left" w:pos="2265"/>
        </w:tabs>
        <w:rPr>
          <w:rFonts w:ascii="Times New Roman" w:hAnsi="Times New Roman"/>
          <w:sz w:val="24"/>
          <w:szCs w:val="24"/>
          <w:highlight w:val="yellow"/>
          <w:lang w:val="sr-Cyrl-RS"/>
        </w:rPr>
      </w:pPr>
    </w:p>
    <w:p w:rsidR="00BF2728" w:rsidRPr="00BF2728" w:rsidRDefault="00BF2728" w:rsidP="00193B19">
      <w:pPr>
        <w:tabs>
          <w:tab w:val="left" w:pos="2265"/>
        </w:tabs>
        <w:rPr>
          <w:rFonts w:ascii="Times New Roman" w:hAnsi="Times New Roman"/>
          <w:sz w:val="24"/>
          <w:szCs w:val="24"/>
          <w:highlight w:val="yellow"/>
          <w:lang w:val="sr-Cyrl-RS"/>
        </w:rPr>
      </w:pPr>
    </w:p>
    <w:p w:rsidR="00193B19" w:rsidRPr="00C13777" w:rsidRDefault="00193B19" w:rsidP="00BF2728">
      <w:pPr>
        <w:pStyle w:val="Heading2"/>
        <w:spacing w:before="0" w:after="0"/>
        <w:rPr>
          <w:szCs w:val="24"/>
        </w:rPr>
      </w:pPr>
      <w:bookmarkStart w:id="30" w:name="_Toc2086852"/>
      <w:r w:rsidRPr="00C13777">
        <w:rPr>
          <w:szCs w:val="24"/>
        </w:rPr>
        <w:t>4. СТРУЧНИ РАД</w:t>
      </w:r>
      <w:bookmarkEnd w:id="30"/>
    </w:p>
    <w:p w:rsidR="00193B19" w:rsidRPr="00C13777" w:rsidRDefault="00193B19" w:rsidP="00193B19">
      <w:pPr>
        <w:jc w:val="center"/>
        <w:rPr>
          <w:rFonts w:ascii="Times New Roman" w:hAnsi="Times New Roman"/>
          <w:b/>
          <w:sz w:val="24"/>
          <w:szCs w:val="24"/>
          <w:lang w:val="sr-Cyrl-BA"/>
        </w:rPr>
      </w:pPr>
    </w:p>
    <w:p w:rsidR="00F52FCC" w:rsidRPr="00C13777" w:rsidRDefault="00F52FCC" w:rsidP="00193B19">
      <w:pPr>
        <w:jc w:val="center"/>
        <w:rPr>
          <w:rFonts w:ascii="Times New Roman" w:hAnsi="Times New Roman"/>
          <w:b/>
          <w:sz w:val="24"/>
          <w:szCs w:val="24"/>
          <w:lang w:val="sr-Cyrl-BA"/>
        </w:rPr>
      </w:pPr>
    </w:p>
    <w:p w:rsidR="00193B19" w:rsidRDefault="005B7806" w:rsidP="005B7806">
      <w:pPr>
        <w:pStyle w:val="Title"/>
        <w:numPr>
          <w:ilvl w:val="1"/>
          <w:numId w:val="10"/>
        </w:numPr>
        <w:rPr>
          <w:lang w:val="sr-Cyrl-RS"/>
        </w:rPr>
      </w:pPr>
      <w:bookmarkStart w:id="31" w:name="_Toc2086853"/>
      <w:r w:rsidRPr="00C13777">
        <w:rPr>
          <w:lang w:val="sr-Cyrl-RS"/>
        </w:rPr>
        <w:t>П</w:t>
      </w:r>
      <w:r w:rsidR="00193B19" w:rsidRPr="00C13777">
        <w:t>раћењ</w:t>
      </w:r>
      <w:r w:rsidRPr="00C13777">
        <w:rPr>
          <w:lang w:val="sr-Cyrl-RS"/>
        </w:rPr>
        <w:t>е</w:t>
      </w:r>
      <w:r w:rsidR="00193B19" w:rsidRPr="00C13777">
        <w:t xml:space="preserve"> и подршке хранитељским породицама</w:t>
      </w:r>
      <w:bookmarkEnd w:id="31"/>
    </w:p>
    <w:p w:rsidR="00BF2728" w:rsidRPr="00BF2728" w:rsidRDefault="00BF2728" w:rsidP="00BF2728">
      <w:pPr>
        <w:rPr>
          <w:lang w:val="sr-Cyrl-RS"/>
        </w:rPr>
      </w:pPr>
    </w:p>
    <w:p w:rsidR="00193B19" w:rsidRPr="00C13777" w:rsidRDefault="005B7806" w:rsidP="0088694A">
      <w:pPr>
        <w:rPr>
          <w:rFonts w:ascii="Times New Roman" w:hAnsi="Times New Roman"/>
          <w:b/>
          <w:sz w:val="24"/>
          <w:szCs w:val="24"/>
        </w:rPr>
      </w:pPr>
      <w:r w:rsidRPr="00C13777">
        <w:rPr>
          <w:rFonts w:ascii="Times New Roman" w:hAnsi="Times New Roman"/>
          <w:sz w:val="24"/>
          <w:szCs w:val="24"/>
          <w:lang w:val="sr-Cyrl-RS"/>
        </w:rPr>
        <w:t xml:space="preserve">У оквиру делатности наше установе праћење </w:t>
      </w:r>
      <w:r w:rsidR="0088694A" w:rsidRPr="00C13777">
        <w:rPr>
          <w:rFonts w:ascii="Times New Roman" w:hAnsi="Times New Roman"/>
          <w:sz w:val="24"/>
          <w:szCs w:val="24"/>
          <w:lang w:val="sr-Cyrl-RS"/>
        </w:rPr>
        <w:t>функционисања деце и младих на смештају и њихових хранитеља као и подршка у циљу унапређења квалитета живота деце и развоја хранитељских компетенција је кључни сегмент.</w:t>
      </w:r>
      <w:r w:rsidR="00193B19" w:rsidRPr="00C13777">
        <w:rPr>
          <w:rFonts w:ascii="Times New Roman" w:hAnsi="Times New Roman"/>
          <w:b/>
          <w:sz w:val="24"/>
          <w:szCs w:val="24"/>
        </w:rPr>
        <w:tab/>
        <w:t xml:space="preserve"> </w:t>
      </w:r>
    </w:p>
    <w:p w:rsidR="00193B19" w:rsidRPr="00C13777" w:rsidRDefault="005B7806" w:rsidP="00193B19">
      <w:pPr>
        <w:rPr>
          <w:rFonts w:ascii="Times New Roman" w:hAnsi="Times New Roman"/>
          <w:sz w:val="24"/>
          <w:szCs w:val="24"/>
        </w:rPr>
      </w:pPr>
      <w:r w:rsidRPr="00C13777">
        <w:rPr>
          <w:rFonts w:ascii="Times New Roman" w:hAnsi="Times New Roman"/>
          <w:sz w:val="24"/>
          <w:szCs w:val="24"/>
          <w:lang w:val="sr-Cyrl-RS"/>
        </w:rPr>
        <w:t>Специфичност стручног рада који реализује Центар за породични смештај и усвојење је у томе што се он у највећој мери реализује као теренски -</w:t>
      </w:r>
      <w:r w:rsidR="009057BA">
        <w:rPr>
          <w:rFonts w:ascii="Times New Roman" w:hAnsi="Times New Roman"/>
          <w:sz w:val="24"/>
          <w:szCs w:val="24"/>
          <w:lang w:val="sr-Cyrl-RS"/>
        </w:rPr>
        <w:t xml:space="preserve"> </w:t>
      </w:r>
      <w:r w:rsidRPr="00C13777">
        <w:rPr>
          <w:rFonts w:ascii="Times New Roman" w:hAnsi="Times New Roman"/>
          <w:sz w:val="24"/>
          <w:szCs w:val="24"/>
          <w:lang w:val="sr-Cyrl-RS"/>
        </w:rPr>
        <w:t>кроз кућне посете</w:t>
      </w:r>
      <w:r w:rsidR="0088694A" w:rsidRPr="00C13777">
        <w:rPr>
          <w:rFonts w:ascii="Times New Roman" w:hAnsi="Times New Roman"/>
          <w:sz w:val="24"/>
          <w:szCs w:val="24"/>
          <w:lang w:val="sr-Cyrl-RS"/>
        </w:rPr>
        <w:t>.</w:t>
      </w:r>
      <w:r w:rsidR="00193B19" w:rsidRPr="00C13777">
        <w:rPr>
          <w:rFonts w:ascii="Times New Roman" w:hAnsi="Times New Roman"/>
          <w:sz w:val="24"/>
          <w:szCs w:val="24"/>
        </w:rPr>
        <w:t xml:space="preserve"> Због тога је број кућних посета један од индикатора обима стручног рада.</w:t>
      </w:r>
    </w:p>
    <w:p w:rsidR="00193B19" w:rsidRPr="00C13777" w:rsidRDefault="00193B19" w:rsidP="00193B19">
      <w:pPr>
        <w:rPr>
          <w:rFonts w:ascii="Times New Roman" w:hAnsi="Times New Roman"/>
          <w:sz w:val="24"/>
          <w:szCs w:val="24"/>
        </w:rPr>
      </w:pPr>
    </w:p>
    <w:p w:rsidR="00F52FCC" w:rsidRPr="00C13777" w:rsidRDefault="00193B19" w:rsidP="00193B19">
      <w:pPr>
        <w:rPr>
          <w:rFonts w:ascii="Times New Roman" w:hAnsi="Times New Roman"/>
          <w:sz w:val="24"/>
          <w:szCs w:val="24"/>
          <w:highlight w:val="yellow"/>
          <w:lang w:val="sr-Cyrl-BA"/>
        </w:rPr>
      </w:pPr>
      <w:r w:rsidRPr="00C13777">
        <w:rPr>
          <w:rFonts w:ascii="Times New Roman" w:hAnsi="Times New Roman"/>
          <w:sz w:val="24"/>
          <w:szCs w:val="24"/>
        </w:rPr>
        <w:t>Укупан број кућних посета које су у 201</w:t>
      </w:r>
      <w:r w:rsidR="0088694A" w:rsidRPr="00C13777">
        <w:rPr>
          <w:rFonts w:ascii="Times New Roman" w:hAnsi="Times New Roman"/>
          <w:sz w:val="24"/>
          <w:szCs w:val="24"/>
          <w:lang w:val="sr-Cyrl-RS"/>
        </w:rPr>
        <w:t>8</w:t>
      </w:r>
      <w:r w:rsidRPr="00C13777">
        <w:rPr>
          <w:rFonts w:ascii="Times New Roman" w:hAnsi="Times New Roman"/>
          <w:sz w:val="24"/>
          <w:szCs w:val="24"/>
        </w:rPr>
        <w:t>. години реализовали пре свега саветници за хранитељство</w:t>
      </w:r>
      <w:r w:rsidRPr="00C13777">
        <w:rPr>
          <w:rStyle w:val="FootnoteReference"/>
          <w:rFonts w:ascii="Times New Roman" w:hAnsi="Times New Roman"/>
          <w:sz w:val="24"/>
          <w:szCs w:val="24"/>
        </w:rPr>
        <w:footnoteReference w:id="3"/>
      </w:r>
      <w:r w:rsidRPr="00C13777">
        <w:rPr>
          <w:rFonts w:ascii="Times New Roman" w:hAnsi="Times New Roman"/>
          <w:sz w:val="24"/>
          <w:szCs w:val="24"/>
        </w:rPr>
        <w:t xml:space="preserve">, а у кризним ситуацијама саветници заједно са супервизорима, је </w:t>
      </w:r>
      <w:r w:rsidR="0088694A" w:rsidRPr="00C13777">
        <w:rPr>
          <w:rFonts w:ascii="Times New Roman" w:hAnsi="Times New Roman"/>
          <w:b/>
          <w:sz w:val="24"/>
          <w:szCs w:val="24"/>
          <w:lang w:val="sr-Cyrl-RS"/>
        </w:rPr>
        <w:t>4656</w:t>
      </w:r>
      <w:r w:rsidR="0088694A" w:rsidRPr="00C13777">
        <w:rPr>
          <w:rFonts w:ascii="Times New Roman" w:hAnsi="Times New Roman"/>
          <w:sz w:val="24"/>
          <w:szCs w:val="24"/>
          <w:lang w:val="sr-Cyrl-RS"/>
        </w:rPr>
        <w:t xml:space="preserve"> </w:t>
      </w:r>
      <w:r w:rsidR="009734D1" w:rsidRPr="00C13777">
        <w:rPr>
          <w:rFonts w:ascii="Times New Roman" w:hAnsi="Times New Roman"/>
          <w:sz w:val="24"/>
          <w:szCs w:val="24"/>
          <w:lang w:val="sr-Cyrl-RS"/>
        </w:rPr>
        <w:t xml:space="preserve">што је за 498 мање него прошле године и чини </w:t>
      </w:r>
      <w:r w:rsidR="009057BA">
        <w:rPr>
          <w:rFonts w:ascii="Times New Roman" w:hAnsi="Times New Roman"/>
          <w:sz w:val="24"/>
          <w:szCs w:val="24"/>
        </w:rPr>
        <w:t xml:space="preserve"> </w:t>
      </w:r>
      <w:r w:rsidR="0088694A" w:rsidRPr="00C13777">
        <w:rPr>
          <w:rFonts w:ascii="Times New Roman" w:hAnsi="Times New Roman"/>
          <w:sz w:val="24"/>
          <w:szCs w:val="24"/>
          <w:lang w:val="sr-Cyrl-RS"/>
        </w:rPr>
        <w:t>6,</w:t>
      </w:r>
      <w:r w:rsidR="009734D1" w:rsidRPr="00C13777">
        <w:rPr>
          <w:rFonts w:ascii="Times New Roman" w:hAnsi="Times New Roman"/>
          <w:sz w:val="24"/>
          <w:szCs w:val="24"/>
          <w:lang w:val="sr-Cyrl-RS"/>
        </w:rPr>
        <w:t>15</w:t>
      </w:r>
      <w:r w:rsidR="0088694A" w:rsidRPr="00C13777">
        <w:rPr>
          <w:rFonts w:ascii="Times New Roman" w:hAnsi="Times New Roman"/>
          <w:sz w:val="24"/>
          <w:szCs w:val="24"/>
          <w:lang w:val="sr-Cyrl-RS"/>
        </w:rPr>
        <w:t xml:space="preserve"> %  посета по породици</w:t>
      </w:r>
      <w:r w:rsidR="009734D1" w:rsidRPr="00C13777">
        <w:rPr>
          <w:rFonts w:ascii="Times New Roman" w:hAnsi="Times New Roman"/>
          <w:sz w:val="24"/>
          <w:szCs w:val="24"/>
          <w:lang w:val="sr-Cyrl-RS"/>
        </w:rPr>
        <w:t>. Кадровске тешкоће и организационе тешкоће већ неколико година доводе до пада броја посета.</w:t>
      </w:r>
    </w:p>
    <w:p w:rsidR="00F52FCC" w:rsidRPr="00C13777" w:rsidRDefault="00F52FCC" w:rsidP="00193B19">
      <w:pPr>
        <w:rPr>
          <w:rFonts w:ascii="Times New Roman" w:hAnsi="Times New Roman"/>
          <w:b/>
          <w:sz w:val="24"/>
          <w:szCs w:val="24"/>
          <w:highlight w:val="yellow"/>
          <w:lang w:val="sr-Cyrl-BA"/>
        </w:rPr>
      </w:pPr>
    </w:p>
    <w:p w:rsidR="009734D1" w:rsidRPr="00C13777" w:rsidRDefault="009548C6" w:rsidP="00BF2728">
      <w:pPr>
        <w:jc w:val="left"/>
        <w:rPr>
          <w:rFonts w:ascii="Times New Roman" w:eastAsia="Arial" w:hAnsi="Times New Roman"/>
          <w:b/>
          <w:bCs/>
          <w:color w:val="000000"/>
          <w:sz w:val="24"/>
          <w:szCs w:val="24"/>
          <w:lang w:val="sr-Cyrl-BA"/>
        </w:rPr>
      </w:pPr>
      <w:r w:rsidRPr="00C13777">
        <w:rPr>
          <w:rFonts w:ascii="Times New Roman" w:hAnsi="Times New Roman"/>
          <w:b/>
          <w:sz w:val="24"/>
          <w:szCs w:val="24"/>
        </w:rPr>
        <w:t>Графикон</w:t>
      </w:r>
      <w:r w:rsidR="009734D1" w:rsidRPr="00C13777">
        <w:rPr>
          <w:rFonts w:ascii="Times New Roman" w:hAnsi="Times New Roman"/>
          <w:b/>
          <w:sz w:val="24"/>
          <w:szCs w:val="24"/>
          <w:lang w:val="sr-Cyrl-RS"/>
        </w:rPr>
        <w:t xml:space="preserve"> </w:t>
      </w:r>
      <w:r w:rsidR="00DC3880" w:rsidRPr="00C13777">
        <w:rPr>
          <w:rFonts w:ascii="Times New Roman" w:hAnsi="Times New Roman"/>
          <w:b/>
          <w:sz w:val="24"/>
          <w:szCs w:val="24"/>
          <w:lang w:val="sr-Cyrl-RS"/>
        </w:rPr>
        <w:t>13:</w:t>
      </w:r>
      <w:r w:rsidR="009734D1" w:rsidRPr="00C13777">
        <w:rPr>
          <w:rFonts w:ascii="Times New Roman" w:hAnsi="Times New Roman"/>
          <w:b/>
          <w:sz w:val="24"/>
          <w:szCs w:val="24"/>
          <w:lang w:val="sr-Cyrl-RS"/>
        </w:rPr>
        <w:t xml:space="preserve"> </w:t>
      </w:r>
      <w:r w:rsidR="009734D1" w:rsidRPr="00C13777">
        <w:rPr>
          <w:rFonts w:ascii="Times New Roman" w:eastAsia="Arial" w:hAnsi="Times New Roman"/>
          <w:b/>
          <w:bCs/>
          <w:color w:val="000000"/>
          <w:sz w:val="24"/>
          <w:szCs w:val="24"/>
        </w:rPr>
        <w:t>Број кућних посета, 201</w:t>
      </w:r>
      <w:r w:rsidR="00DC3880" w:rsidRPr="00C13777">
        <w:rPr>
          <w:rFonts w:ascii="Times New Roman" w:eastAsia="Arial" w:hAnsi="Times New Roman"/>
          <w:b/>
          <w:bCs/>
          <w:color w:val="000000"/>
          <w:sz w:val="24"/>
          <w:szCs w:val="24"/>
          <w:lang w:val="sr-Cyrl-RS"/>
        </w:rPr>
        <w:t>5</w:t>
      </w:r>
      <w:r w:rsidR="009734D1" w:rsidRPr="00C13777">
        <w:rPr>
          <w:rFonts w:ascii="Times New Roman" w:eastAsia="Arial" w:hAnsi="Times New Roman"/>
          <w:b/>
          <w:bCs/>
          <w:color w:val="000000"/>
          <w:sz w:val="24"/>
          <w:szCs w:val="24"/>
        </w:rPr>
        <w:t>. – 201</w:t>
      </w:r>
      <w:r w:rsidR="00DC3880" w:rsidRPr="00C13777">
        <w:rPr>
          <w:rFonts w:ascii="Times New Roman" w:eastAsia="Arial" w:hAnsi="Times New Roman"/>
          <w:b/>
          <w:bCs/>
          <w:color w:val="000000"/>
          <w:sz w:val="24"/>
          <w:szCs w:val="24"/>
          <w:lang w:val="sr-Cyrl-RS"/>
        </w:rPr>
        <w:t>8</w:t>
      </w:r>
      <w:r w:rsidR="009734D1" w:rsidRPr="00C13777">
        <w:rPr>
          <w:rFonts w:ascii="Times New Roman" w:eastAsia="Arial" w:hAnsi="Times New Roman"/>
          <w:b/>
          <w:bCs/>
          <w:color w:val="000000"/>
          <w:sz w:val="24"/>
          <w:szCs w:val="24"/>
        </w:rPr>
        <w:t>. година</w:t>
      </w:r>
    </w:p>
    <w:p w:rsidR="009734D1" w:rsidRPr="00C13777" w:rsidRDefault="009734D1" w:rsidP="00193B19">
      <w:pPr>
        <w:rPr>
          <w:rFonts w:ascii="Times New Roman" w:hAnsi="Times New Roman"/>
          <w:b/>
          <w:sz w:val="24"/>
          <w:szCs w:val="24"/>
        </w:rPr>
      </w:pPr>
    </w:p>
    <w:p w:rsidR="00193B19" w:rsidRDefault="009734D1" w:rsidP="00BF2728">
      <w:pPr>
        <w:jc w:val="center"/>
        <w:rPr>
          <w:rFonts w:ascii="Times New Roman" w:eastAsia="Arial" w:hAnsi="Times New Roman"/>
          <w:b/>
          <w:bCs/>
          <w:color w:val="000000"/>
          <w:sz w:val="24"/>
          <w:szCs w:val="24"/>
          <w:lang w:val="sr-Cyrl-BA"/>
        </w:rPr>
      </w:pPr>
      <w:r w:rsidRPr="00C13777">
        <w:rPr>
          <w:rFonts w:ascii="Times New Roman" w:eastAsia="Arial" w:hAnsi="Times New Roman"/>
          <w:b/>
          <w:bCs/>
          <w:color w:val="000000"/>
          <w:sz w:val="24"/>
          <w:szCs w:val="24"/>
          <w:lang w:val="en-US"/>
        </w:rPr>
        <w:drawing>
          <wp:inline distT="0" distB="0" distL="0" distR="0" wp14:anchorId="1463BD5D" wp14:editId="51645D6B">
            <wp:extent cx="3739581" cy="2036904"/>
            <wp:effectExtent l="0" t="0" r="13335" b="2095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46512" w:rsidRPr="00C13777" w:rsidRDefault="00346512" w:rsidP="00BF2728">
      <w:pPr>
        <w:jc w:val="center"/>
        <w:rPr>
          <w:rFonts w:ascii="Times New Roman" w:eastAsia="Arial" w:hAnsi="Times New Roman"/>
          <w:b/>
          <w:bCs/>
          <w:color w:val="000000"/>
          <w:sz w:val="24"/>
          <w:szCs w:val="24"/>
          <w:lang w:val="sr-Cyrl-BA"/>
        </w:rPr>
      </w:pPr>
    </w:p>
    <w:p w:rsidR="00193B19" w:rsidRDefault="00193B19" w:rsidP="00193B19">
      <w:pPr>
        <w:rPr>
          <w:rFonts w:ascii="Times New Roman" w:hAnsi="Times New Roman"/>
          <w:sz w:val="24"/>
          <w:szCs w:val="24"/>
          <w:lang w:val="sr-Cyrl-RS"/>
        </w:rPr>
      </w:pPr>
      <w:r w:rsidRPr="00C13777">
        <w:rPr>
          <w:rFonts w:ascii="Times New Roman" w:hAnsi="Times New Roman"/>
          <w:sz w:val="24"/>
          <w:szCs w:val="24"/>
        </w:rPr>
        <w:t xml:space="preserve">Просечан број кућних посета евидентно одступа од броја који је нормиран Правилником о хранитељству, иако сам Правилник занемарује чињеницу да би једна кућна посета месечно значила да саветник нема право на годишњи одмор. Међутим, </w:t>
      </w:r>
      <w:r w:rsidRPr="00C13777">
        <w:rPr>
          <w:rFonts w:ascii="Times New Roman" w:hAnsi="Times New Roman"/>
          <w:sz w:val="24"/>
          <w:szCs w:val="24"/>
        </w:rPr>
        <w:lastRenderedPageBreak/>
        <w:t>нормиран број кућних посета подразумева и нормиран број саветника за хранитељство и нормиран број возача у односу на број породица</w:t>
      </w:r>
      <w:r w:rsidR="009233F8" w:rsidRPr="00C13777">
        <w:rPr>
          <w:rFonts w:ascii="Times New Roman" w:hAnsi="Times New Roman"/>
          <w:sz w:val="24"/>
          <w:szCs w:val="24"/>
          <w:lang w:val="sr-Cyrl-RS"/>
        </w:rPr>
        <w:t>, посебно када се узме у обзир разуђеност терена који се покрива.</w:t>
      </w:r>
      <w:r w:rsidRPr="00C13777">
        <w:rPr>
          <w:rFonts w:ascii="Times New Roman" w:hAnsi="Times New Roman"/>
          <w:sz w:val="24"/>
          <w:szCs w:val="24"/>
        </w:rPr>
        <w:t xml:space="preserve"> С тог аспекта је смањење броја к</w:t>
      </w:r>
      <w:r w:rsidR="009057BA">
        <w:rPr>
          <w:rFonts w:ascii="Times New Roman" w:hAnsi="Times New Roman"/>
          <w:sz w:val="24"/>
          <w:szCs w:val="24"/>
        </w:rPr>
        <w:t>ућних посета потпуно очекивано.</w:t>
      </w:r>
      <w:r w:rsidR="009057BA">
        <w:rPr>
          <w:rFonts w:ascii="Times New Roman" w:hAnsi="Times New Roman"/>
          <w:sz w:val="24"/>
          <w:szCs w:val="24"/>
          <w:lang w:val="sr-Cyrl-RS"/>
        </w:rPr>
        <w:t xml:space="preserve"> </w:t>
      </w:r>
      <w:r w:rsidRPr="00C13777">
        <w:rPr>
          <w:rFonts w:ascii="Times New Roman" w:hAnsi="Times New Roman"/>
          <w:sz w:val="24"/>
          <w:szCs w:val="24"/>
        </w:rPr>
        <w:t>Овакав тренд се може очекивати све док траје забрана запошљавања.</w:t>
      </w:r>
    </w:p>
    <w:p w:rsidR="009057BA" w:rsidRPr="009057BA" w:rsidRDefault="009057BA" w:rsidP="00193B19">
      <w:pPr>
        <w:rPr>
          <w:rFonts w:ascii="Times New Roman" w:hAnsi="Times New Roman"/>
          <w:sz w:val="24"/>
          <w:szCs w:val="24"/>
          <w:lang w:val="sr-Cyrl-RS"/>
        </w:rPr>
      </w:pPr>
    </w:p>
    <w:p w:rsidR="00193B19" w:rsidRPr="00C13777" w:rsidRDefault="0035292B" w:rsidP="00193B19">
      <w:pPr>
        <w:rPr>
          <w:rFonts w:ascii="Times New Roman" w:hAnsi="Times New Roman"/>
          <w:sz w:val="24"/>
          <w:szCs w:val="24"/>
          <w:lang w:val="sr-Cyrl-RS"/>
        </w:rPr>
      </w:pPr>
      <w:r w:rsidRPr="00C13777">
        <w:rPr>
          <w:rFonts w:ascii="Times New Roman" w:hAnsi="Times New Roman"/>
          <w:sz w:val="24"/>
          <w:szCs w:val="24"/>
          <w:lang w:val="sr-Cyrl-RS"/>
        </w:rPr>
        <w:t xml:space="preserve">Да би се континуитет праћења и подршке одржао </w:t>
      </w:r>
      <w:r w:rsidR="004F79C4" w:rsidRPr="00C13777">
        <w:rPr>
          <w:rFonts w:ascii="Times New Roman" w:hAnsi="Times New Roman"/>
          <w:sz w:val="24"/>
          <w:szCs w:val="24"/>
          <w:lang w:val="sr-Cyrl-RS"/>
        </w:rPr>
        <w:t>користе се други видови рада к</w:t>
      </w:r>
      <w:r w:rsidR="008F5A53" w:rsidRPr="00C13777">
        <w:rPr>
          <w:rFonts w:ascii="Times New Roman" w:hAnsi="Times New Roman"/>
          <w:sz w:val="24"/>
          <w:szCs w:val="24"/>
          <w:lang w:val="sr-Cyrl-RS"/>
        </w:rPr>
        <w:t>ао</w:t>
      </w:r>
      <w:r w:rsidR="004F79C4" w:rsidRPr="00C13777">
        <w:rPr>
          <w:rFonts w:ascii="Times New Roman" w:hAnsi="Times New Roman"/>
          <w:sz w:val="24"/>
          <w:szCs w:val="24"/>
          <w:lang w:val="sr-Cyrl-RS"/>
        </w:rPr>
        <w:t xml:space="preserve"> што су  с</w:t>
      </w:r>
      <w:r w:rsidR="00193B19" w:rsidRPr="00C13777">
        <w:rPr>
          <w:rFonts w:ascii="Times New Roman" w:hAnsi="Times New Roman"/>
          <w:b/>
          <w:sz w:val="24"/>
          <w:szCs w:val="24"/>
        </w:rPr>
        <w:t>астанци</w:t>
      </w:r>
      <w:r w:rsidR="00193B19" w:rsidRPr="00C13777">
        <w:rPr>
          <w:rFonts w:ascii="Times New Roman" w:hAnsi="Times New Roman"/>
          <w:sz w:val="24"/>
          <w:szCs w:val="24"/>
        </w:rPr>
        <w:t xml:space="preserve"> саветника са </w:t>
      </w:r>
      <w:r w:rsidR="00193B19" w:rsidRPr="00C13777">
        <w:rPr>
          <w:rFonts w:ascii="Times New Roman" w:hAnsi="Times New Roman"/>
          <w:b/>
          <w:sz w:val="24"/>
          <w:szCs w:val="24"/>
        </w:rPr>
        <w:t>хранитељем</w:t>
      </w:r>
      <w:r w:rsidR="00193B19" w:rsidRPr="00C13777">
        <w:rPr>
          <w:rFonts w:ascii="Times New Roman" w:hAnsi="Times New Roman"/>
          <w:sz w:val="24"/>
          <w:szCs w:val="24"/>
        </w:rPr>
        <w:t xml:space="preserve">, а ређе са хранитељима и дететом или само </w:t>
      </w:r>
      <w:r w:rsidR="009057BA">
        <w:rPr>
          <w:rFonts w:ascii="Times New Roman" w:hAnsi="Times New Roman"/>
          <w:b/>
          <w:sz w:val="24"/>
          <w:szCs w:val="24"/>
        </w:rPr>
        <w:t>дететом</w:t>
      </w:r>
      <w:r w:rsidR="00193B19" w:rsidRPr="00C13777">
        <w:rPr>
          <w:rFonts w:ascii="Times New Roman" w:hAnsi="Times New Roman"/>
          <w:b/>
          <w:sz w:val="24"/>
          <w:szCs w:val="24"/>
        </w:rPr>
        <w:t>/младом особом</w:t>
      </w:r>
      <w:r w:rsidR="009057BA">
        <w:rPr>
          <w:rFonts w:ascii="Times New Roman" w:hAnsi="Times New Roman"/>
          <w:sz w:val="24"/>
          <w:szCs w:val="24"/>
        </w:rPr>
        <w:t>, у Центру</w:t>
      </w:r>
      <w:r w:rsidR="004F79C4" w:rsidRPr="00C13777">
        <w:rPr>
          <w:rFonts w:ascii="Times New Roman" w:hAnsi="Times New Roman"/>
          <w:sz w:val="24"/>
          <w:szCs w:val="24"/>
          <w:lang w:val="sr-Cyrl-RS"/>
        </w:rPr>
        <w:t>, као</w:t>
      </w:r>
      <w:r w:rsidR="00193B19" w:rsidRPr="00C13777">
        <w:rPr>
          <w:rFonts w:ascii="Times New Roman" w:hAnsi="Times New Roman"/>
          <w:sz w:val="24"/>
          <w:szCs w:val="24"/>
        </w:rPr>
        <w:t xml:space="preserve"> део стручног рада са породицом. </w:t>
      </w:r>
    </w:p>
    <w:p w:rsidR="0072078B" w:rsidRPr="00C13777" w:rsidRDefault="0072078B" w:rsidP="00193B19">
      <w:pPr>
        <w:rPr>
          <w:rFonts w:ascii="Times New Roman" w:hAnsi="Times New Roman"/>
          <w:sz w:val="24"/>
          <w:szCs w:val="24"/>
          <w:highlight w:val="yellow"/>
          <w:lang w:val="sr-Cyrl-RS"/>
        </w:rPr>
      </w:pPr>
    </w:p>
    <w:p w:rsidR="004F79C4" w:rsidRPr="00C13777" w:rsidRDefault="00193B19" w:rsidP="00193B19">
      <w:pPr>
        <w:rPr>
          <w:rFonts w:ascii="Times New Roman" w:hAnsi="Times New Roman"/>
          <w:sz w:val="24"/>
          <w:szCs w:val="24"/>
        </w:rPr>
      </w:pPr>
      <w:r w:rsidRPr="00C13777">
        <w:rPr>
          <w:rFonts w:ascii="Times New Roman" w:hAnsi="Times New Roman"/>
          <w:b/>
          <w:sz w:val="24"/>
          <w:szCs w:val="24"/>
        </w:rPr>
        <w:t>Разговор телефоном</w:t>
      </w:r>
      <w:r w:rsidRPr="00C13777">
        <w:rPr>
          <w:rFonts w:ascii="Times New Roman" w:hAnsi="Times New Roman"/>
          <w:sz w:val="24"/>
          <w:szCs w:val="24"/>
        </w:rPr>
        <w:t xml:space="preserve"> </w:t>
      </w:r>
      <w:r w:rsidR="004F79C4" w:rsidRPr="00C13777">
        <w:rPr>
          <w:rFonts w:ascii="Times New Roman" w:hAnsi="Times New Roman"/>
          <w:sz w:val="24"/>
          <w:szCs w:val="24"/>
          <w:lang w:val="sr-Cyrl-RS"/>
        </w:rPr>
        <w:t xml:space="preserve">се користи као </w:t>
      </w:r>
      <w:r w:rsidRPr="00C13777">
        <w:rPr>
          <w:rFonts w:ascii="Times New Roman" w:hAnsi="Times New Roman"/>
          <w:sz w:val="24"/>
          <w:szCs w:val="24"/>
        </w:rPr>
        <w:t xml:space="preserve"> </w:t>
      </w:r>
      <w:r w:rsidR="004F79C4" w:rsidRPr="00C13777">
        <w:rPr>
          <w:rFonts w:ascii="Times New Roman" w:hAnsi="Times New Roman"/>
          <w:sz w:val="24"/>
          <w:szCs w:val="24"/>
          <w:lang w:val="sr-Cyrl-RS"/>
        </w:rPr>
        <w:t xml:space="preserve">начин </w:t>
      </w:r>
      <w:r w:rsidRPr="00C13777">
        <w:rPr>
          <w:rFonts w:ascii="Times New Roman" w:hAnsi="Times New Roman"/>
          <w:sz w:val="24"/>
          <w:szCs w:val="24"/>
        </w:rPr>
        <w:t xml:space="preserve"> рада било да се ради о разговору чији је садржај информативан, саветодаван или је реч о интервенцији у кризној ситуацији. </w:t>
      </w:r>
    </w:p>
    <w:p w:rsidR="00193B19" w:rsidRPr="00C13777" w:rsidRDefault="00193B19" w:rsidP="00193B19">
      <w:pPr>
        <w:rPr>
          <w:rFonts w:ascii="Times New Roman" w:hAnsi="Times New Roman"/>
          <w:sz w:val="24"/>
          <w:szCs w:val="24"/>
          <w:highlight w:val="yellow"/>
        </w:rPr>
      </w:pPr>
    </w:p>
    <w:p w:rsidR="00193B19" w:rsidRDefault="00193B19" w:rsidP="00193B19">
      <w:pPr>
        <w:rPr>
          <w:rFonts w:ascii="Times New Roman" w:hAnsi="Times New Roman"/>
          <w:sz w:val="24"/>
          <w:szCs w:val="24"/>
          <w:lang w:val="sr-Cyrl-RS"/>
        </w:rPr>
      </w:pPr>
      <w:r w:rsidRPr="00C13777">
        <w:rPr>
          <w:rFonts w:ascii="Times New Roman" w:hAnsi="Times New Roman"/>
          <w:b/>
          <w:sz w:val="24"/>
          <w:szCs w:val="24"/>
        </w:rPr>
        <w:t>Састан</w:t>
      </w:r>
      <w:r w:rsidR="008801C6" w:rsidRPr="00C13777">
        <w:rPr>
          <w:rFonts w:ascii="Times New Roman" w:hAnsi="Times New Roman"/>
          <w:b/>
          <w:sz w:val="24"/>
          <w:szCs w:val="24"/>
          <w:lang w:val="en-US"/>
        </w:rPr>
        <w:t>a</w:t>
      </w:r>
      <w:r w:rsidR="008801C6" w:rsidRPr="00C13777">
        <w:rPr>
          <w:rFonts w:ascii="Times New Roman" w:hAnsi="Times New Roman"/>
          <w:b/>
          <w:sz w:val="24"/>
          <w:szCs w:val="24"/>
          <w:lang w:val="sr-Cyrl-RS"/>
        </w:rPr>
        <w:t>ка</w:t>
      </w:r>
      <w:r w:rsidRPr="00C13777">
        <w:rPr>
          <w:rFonts w:ascii="Times New Roman" w:hAnsi="Times New Roman"/>
          <w:b/>
          <w:sz w:val="24"/>
          <w:szCs w:val="24"/>
        </w:rPr>
        <w:t xml:space="preserve"> са сарадницима</w:t>
      </w:r>
      <w:r w:rsidR="004F79C4" w:rsidRPr="00C13777">
        <w:rPr>
          <w:rFonts w:ascii="Times New Roman" w:hAnsi="Times New Roman"/>
          <w:b/>
          <w:sz w:val="24"/>
          <w:szCs w:val="24"/>
          <w:lang w:val="sr-Cyrl-RS"/>
        </w:rPr>
        <w:t xml:space="preserve"> из различитих установа и организација, </w:t>
      </w:r>
      <w:r w:rsidR="004F79C4" w:rsidRPr="00C13777">
        <w:rPr>
          <w:rFonts w:ascii="Times New Roman" w:hAnsi="Times New Roman"/>
          <w:sz w:val="24"/>
          <w:szCs w:val="24"/>
          <w:lang w:val="sr-Cyrl-RS"/>
        </w:rPr>
        <w:t>у којима најчешће учествују и хранитељи и младе особе на хранитељству у циљу гра</w:t>
      </w:r>
      <w:r w:rsidR="00791F6B" w:rsidRPr="00C13777">
        <w:rPr>
          <w:rFonts w:ascii="Times New Roman" w:hAnsi="Times New Roman"/>
          <w:sz w:val="24"/>
          <w:szCs w:val="24"/>
          <w:lang w:val="sr-Cyrl-RS"/>
        </w:rPr>
        <w:t>ђ</w:t>
      </w:r>
      <w:r w:rsidR="004F79C4" w:rsidRPr="00C13777">
        <w:rPr>
          <w:rFonts w:ascii="Times New Roman" w:hAnsi="Times New Roman"/>
          <w:sz w:val="24"/>
          <w:szCs w:val="24"/>
          <w:lang w:val="sr-Cyrl-RS"/>
        </w:rPr>
        <w:t>ења мреже подршке</w:t>
      </w:r>
      <w:r w:rsidR="008801C6" w:rsidRPr="00C13777">
        <w:rPr>
          <w:rFonts w:ascii="Times New Roman" w:hAnsi="Times New Roman"/>
          <w:sz w:val="24"/>
          <w:szCs w:val="24"/>
          <w:lang w:val="sr-Cyrl-RS"/>
        </w:rPr>
        <w:t xml:space="preserve"> је у прошлој години било 410.</w:t>
      </w:r>
      <w:r w:rsidRPr="00C13777">
        <w:rPr>
          <w:rFonts w:ascii="Times New Roman" w:hAnsi="Times New Roman"/>
          <w:sz w:val="24"/>
          <w:szCs w:val="24"/>
        </w:rPr>
        <w:t xml:space="preserve"> Најчешћи су били састанци са представницима центра за социјални</w:t>
      </w:r>
      <w:r w:rsidRPr="00C13777">
        <w:rPr>
          <w:rFonts w:ascii="Times New Roman" w:hAnsi="Times New Roman"/>
          <w:b/>
          <w:sz w:val="24"/>
          <w:szCs w:val="24"/>
        </w:rPr>
        <w:t xml:space="preserve"> </w:t>
      </w:r>
      <w:r w:rsidRPr="009057BA">
        <w:rPr>
          <w:rFonts w:ascii="Times New Roman" w:hAnsi="Times New Roman"/>
          <w:sz w:val="24"/>
          <w:szCs w:val="24"/>
        </w:rPr>
        <w:t>рад</w:t>
      </w:r>
      <w:r w:rsidRPr="00C13777">
        <w:rPr>
          <w:rFonts w:ascii="Times New Roman" w:hAnsi="Times New Roman"/>
          <w:sz w:val="24"/>
          <w:szCs w:val="24"/>
        </w:rPr>
        <w:t xml:space="preserve"> (</w:t>
      </w:r>
      <w:r w:rsidR="008801C6" w:rsidRPr="00C13777">
        <w:rPr>
          <w:rFonts w:ascii="Times New Roman" w:hAnsi="Times New Roman"/>
          <w:sz w:val="24"/>
          <w:szCs w:val="24"/>
          <w:lang w:val="sr-Cyrl-RS"/>
        </w:rPr>
        <w:t>226</w:t>
      </w:r>
      <w:r w:rsidRPr="00C13777">
        <w:rPr>
          <w:rFonts w:ascii="Times New Roman" w:hAnsi="Times New Roman"/>
          <w:sz w:val="24"/>
          <w:szCs w:val="24"/>
        </w:rPr>
        <w:t>), школе (</w:t>
      </w:r>
      <w:r w:rsidR="008801C6" w:rsidRPr="00C13777">
        <w:rPr>
          <w:rFonts w:ascii="Times New Roman" w:hAnsi="Times New Roman"/>
          <w:sz w:val="24"/>
          <w:szCs w:val="24"/>
          <w:lang w:val="sr-Cyrl-RS"/>
        </w:rPr>
        <w:t>120</w:t>
      </w:r>
      <w:r w:rsidRPr="00C13777">
        <w:rPr>
          <w:rFonts w:ascii="Times New Roman" w:hAnsi="Times New Roman"/>
          <w:sz w:val="24"/>
          <w:szCs w:val="24"/>
        </w:rPr>
        <w:t>)</w:t>
      </w:r>
      <w:r w:rsidR="009057BA">
        <w:rPr>
          <w:rFonts w:ascii="Times New Roman" w:hAnsi="Times New Roman"/>
          <w:sz w:val="24"/>
          <w:szCs w:val="24"/>
          <w:lang w:val="sr-Cyrl-RS"/>
        </w:rPr>
        <w:t>,</w:t>
      </w:r>
      <w:r w:rsidRPr="00C13777">
        <w:rPr>
          <w:rFonts w:ascii="Times New Roman" w:hAnsi="Times New Roman"/>
          <w:sz w:val="24"/>
          <w:szCs w:val="24"/>
        </w:rPr>
        <w:t xml:space="preserve"> а мање са представницима предшколске установе, здравствене установе</w:t>
      </w:r>
      <w:r w:rsidR="008801C6" w:rsidRPr="00C13777">
        <w:rPr>
          <w:rFonts w:ascii="Times New Roman" w:hAnsi="Times New Roman"/>
          <w:sz w:val="24"/>
          <w:szCs w:val="24"/>
          <w:lang w:val="sr-Cyrl-RS"/>
        </w:rPr>
        <w:t xml:space="preserve"> и другим сарадницима.</w:t>
      </w:r>
      <w:r w:rsidRPr="00C13777">
        <w:rPr>
          <w:rFonts w:ascii="Times New Roman" w:hAnsi="Times New Roman"/>
          <w:sz w:val="24"/>
          <w:szCs w:val="24"/>
        </w:rPr>
        <w:t xml:space="preserve"> </w:t>
      </w:r>
    </w:p>
    <w:p w:rsidR="009057BA" w:rsidRPr="009057BA" w:rsidRDefault="009057BA" w:rsidP="00193B19">
      <w:pPr>
        <w:rPr>
          <w:rFonts w:ascii="Times New Roman" w:hAnsi="Times New Roman"/>
          <w:sz w:val="24"/>
          <w:szCs w:val="24"/>
          <w:highlight w:val="yellow"/>
          <w:lang w:val="sr-Cyrl-RS"/>
        </w:rPr>
      </w:pPr>
    </w:p>
    <w:p w:rsidR="00193B19" w:rsidRDefault="00193B19" w:rsidP="003B2B93">
      <w:pPr>
        <w:pStyle w:val="Title"/>
        <w:rPr>
          <w:lang w:val="sr-Cyrl-RS"/>
        </w:rPr>
      </w:pPr>
      <w:bookmarkStart w:id="32" w:name="_Toc2086854"/>
      <w:r w:rsidRPr="00C13777">
        <w:t>4.2. Планирање подршке деци и хранитељским породицама</w:t>
      </w:r>
      <w:bookmarkEnd w:id="32"/>
      <w:r w:rsidRPr="00C13777">
        <w:t xml:space="preserve"> </w:t>
      </w:r>
    </w:p>
    <w:p w:rsidR="00BF2728" w:rsidRPr="00BF2728" w:rsidRDefault="00BF2728" w:rsidP="00BF2728">
      <w:pPr>
        <w:rPr>
          <w:highlight w:val="yellow"/>
          <w:lang w:val="sr-Cyrl-RS"/>
        </w:rPr>
      </w:pPr>
    </w:p>
    <w:p w:rsidR="003B2B93" w:rsidRPr="00C13777" w:rsidRDefault="00193B19" w:rsidP="00193B19">
      <w:pPr>
        <w:rPr>
          <w:rFonts w:ascii="Times New Roman" w:hAnsi="Times New Roman"/>
          <w:sz w:val="24"/>
          <w:szCs w:val="24"/>
        </w:rPr>
      </w:pPr>
      <w:r w:rsidRPr="00C13777">
        <w:rPr>
          <w:rFonts w:ascii="Times New Roman" w:hAnsi="Times New Roman"/>
          <w:sz w:val="24"/>
          <w:szCs w:val="24"/>
        </w:rPr>
        <w:t>Послови везани за планирање заштите корисника представљају заједнич</w:t>
      </w:r>
      <w:r w:rsidR="00FD07E9" w:rsidRPr="00C13777">
        <w:rPr>
          <w:rFonts w:ascii="Times New Roman" w:hAnsi="Times New Roman"/>
          <w:sz w:val="24"/>
          <w:szCs w:val="24"/>
          <w:lang w:val="sr-Cyrl-RS"/>
        </w:rPr>
        <w:t>к</w:t>
      </w:r>
      <w:r w:rsidRPr="00C13777">
        <w:rPr>
          <w:rFonts w:ascii="Times New Roman" w:hAnsi="Times New Roman"/>
          <w:sz w:val="24"/>
          <w:szCs w:val="24"/>
        </w:rPr>
        <w:t>у активност центара за социјални рад и центара за породични смештај. Тако постављен нормативни оквир, без јасних смерница, даје могућност за различита тумачења и отвара питање ко иницира и носи одговорност за реализацију планирања. Према члану 15</w:t>
      </w:r>
      <w:r w:rsidR="006376CA">
        <w:rPr>
          <w:rFonts w:ascii="Times New Roman" w:hAnsi="Times New Roman"/>
          <w:sz w:val="24"/>
          <w:szCs w:val="24"/>
          <w:lang w:val="sr-Cyrl-RS"/>
        </w:rPr>
        <w:t>.</w:t>
      </w:r>
      <w:r w:rsidRPr="00C13777">
        <w:rPr>
          <w:rFonts w:ascii="Times New Roman" w:hAnsi="Times New Roman"/>
          <w:sz w:val="24"/>
          <w:szCs w:val="24"/>
        </w:rPr>
        <w:t xml:space="preserve"> Правилника центар за социјални рад, у сарадњи са центром за породични смештај доноси план услуга и мера заштите детета. Према члану 61</w:t>
      </w:r>
      <w:r w:rsidR="006376CA">
        <w:rPr>
          <w:rFonts w:ascii="Times New Roman" w:hAnsi="Times New Roman"/>
          <w:sz w:val="24"/>
          <w:szCs w:val="24"/>
          <w:lang w:val="sr-Cyrl-RS"/>
        </w:rPr>
        <w:t>.</w:t>
      </w:r>
      <w:r w:rsidRPr="00C13777">
        <w:rPr>
          <w:rFonts w:ascii="Times New Roman" w:hAnsi="Times New Roman"/>
          <w:sz w:val="24"/>
          <w:szCs w:val="24"/>
        </w:rPr>
        <w:t xml:space="preserve"> истог Правилника центар за породични смештај обавља послове планирања услуга и мера заштите детета на хранитељству, у сарадњи са центром за социјални рад.</w:t>
      </w:r>
      <w:r w:rsidR="003B2B93" w:rsidRPr="00C13777">
        <w:rPr>
          <w:rFonts w:ascii="Times New Roman" w:hAnsi="Times New Roman"/>
          <w:sz w:val="24"/>
          <w:szCs w:val="24"/>
        </w:rPr>
        <w:t xml:space="preserve"> </w:t>
      </w:r>
      <w:r w:rsidR="003B2B93" w:rsidRPr="00C13777">
        <w:rPr>
          <w:rFonts w:ascii="Times New Roman" w:hAnsi="Times New Roman"/>
          <w:sz w:val="24"/>
          <w:szCs w:val="24"/>
          <w:lang w:val="sr-Cyrl-RS"/>
        </w:rPr>
        <w:t>П</w:t>
      </w:r>
      <w:r w:rsidR="003B2B93" w:rsidRPr="00C13777">
        <w:rPr>
          <w:rFonts w:ascii="Times New Roman" w:hAnsi="Times New Roman"/>
          <w:sz w:val="24"/>
          <w:szCs w:val="24"/>
        </w:rPr>
        <w:t>равилник о ближим условима и стандардима за пружање услуга социјалне заштите</w:t>
      </w:r>
      <w:r w:rsidR="003B2B93" w:rsidRPr="00C13777">
        <w:rPr>
          <w:rFonts w:ascii="Times New Roman" w:hAnsi="Times New Roman"/>
          <w:sz w:val="24"/>
          <w:szCs w:val="24"/>
          <w:lang w:val="sr-Cyrl-RS"/>
        </w:rPr>
        <w:t xml:space="preserve"> обавезује</w:t>
      </w:r>
      <w:r w:rsidR="006376CA">
        <w:rPr>
          <w:rFonts w:ascii="Times New Roman" w:hAnsi="Times New Roman"/>
          <w:sz w:val="24"/>
          <w:szCs w:val="24"/>
          <w:lang w:val="sr-Cyrl-RS"/>
        </w:rPr>
        <w:t xml:space="preserve"> ц</w:t>
      </w:r>
      <w:r w:rsidR="003B2B93" w:rsidRPr="00C13777">
        <w:rPr>
          <w:rFonts w:ascii="Times New Roman" w:hAnsi="Times New Roman"/>
          <w:sz w:val="24"/>
          <w:szCs w:val="24"/>
        </w:rPr>
        <w:t>ент</w:t>
      </w:r>
      <w:r w:rsidR="003B2B93" w:rsidRPr="00C13777">
        <w:rPr>
          <w:rFonts w:ascii="Times New Roman" w:hAnsi="Times New Roman"/>
          <w:sz w:val="24"/>
          <w:szCs w:val="24"/>
          <w:lang w:val="sr-Cyrl-RS"/>
        </w:rPr>
        <w:t>а</w:t>
      </w:r>
      <w:r w:rsidR="003B2B93" w:rsidRPr="00C13777">
        <w:rPr>
          <w:rFonts w:ascii="Times New Roman" w:hAnsi="Times New Roman"/>
          <w:sz w:val="24"/>
          <w:szCs w:val="24"/>
        </w:rPr>
        <w:t xml:space="preserve">р да се за сваког корисника сачињава индивидуални план услуге који „садржи активности које се предузимају ради задовољавања потреба одређених корисничких група“. </w:t>
      </w:r>
    </w:p>
    <w:p w:rsidR="00193B19" w:rsidRPr="00C13777" w:rsidRDefault="003B2B93" w:rsidP="00193B19">
      <w:pPr>
        <w:rPr>
          <w:rFonts w:ascii="Times New Roman" w:hAnsi="Times New Roman"/>
          <w:sz w:val="24"/>
          <w:szCs w:val="24"/>
        </w:rPr>
      </w:pPr>
      <w:r w:rsidRPr="00C13777">
        <w:rPr>
          <w:rFonts w:ascii="Times New Roman" w:hAnsi="Times New Roman"/>
          <w:sz w:val="24"/>
          <w:szCs w:val="24"/>
          <w:lang w:val="sr-Cyrl-RS"/>
        </w:rPr>
        <w:t>У пракси се  организација заједничког планирања показује као веома сложено</w:t>
      </w:r>
      <w:r w:rsidR="00193B19" w:rsidRPr="00C13777">
        <w:rPr>
          <w:rFonts w:ascii="Times New Roman" w:hAnsi="Times New Roman"/>
          <w:sz w:val="24"/>
          <w:szCs w:val="24"/>
        </w:rPr>
        <w:t xml:space="preserve"> </w:t>
      </w:r>
      <w:r w:rsidRPr="00C13777">
        <w:rPr>
          <w:rFonts w:ascii="Times New Roman" w:hAnsi="Times New Roman"/>
          <w:sz w:val="24"/>
          <w:szCs w:val="24"/>
          <w:lang w:val="sr-Cyrl-RS"/>
        </w:rPr>
        <w:t>питање, с обзиром на велики број укључених актера и уклапање са другим обавезама и стручњака центара за социјални рад и ЦПСУ.</w:t>
      </w:r>
      <w:r w:rsidR="006376CA">
        <w:rPr>
          <w:rFonts w:ascii="Times New Roman" w:hAnsi="Times New Roman"/>
          <w:sz w:val="24"/>
          <w:szCs w:val="24"/>
          <w:lang w:val="sr-Cyrl-RS"/>
        </w:rPr>
        <w:t xml:space="preserve"> </w:t>
      </w:r>
      <w:r w:rsidR="000B5321" w:rsidRPr="00C13777">
        <w:rPr>
          <w:rFonts w:ascii="Times New Roman" w:hAnsi="Times New Roman"/>
          <w:sz w:val="24"/>
          <w:szCs w:val="24"/>
          <w:lang w:val="sr-Cyrl-RS"/>
        </w:rPr>
        <w:t>С</w:t>
      </w:r>
      <w:r w:rsidR="006376CA">
        <w:rPr>
          <w:rFonts w:ascii="Times New Roman" w:hAnsi="Times New Roman"/>
          <w:sz w:val="24"/>
          <w:szCs w:val="24"/>
        </w:rPr>
        <w:t xml:space="preserve">тручни радници </w:t>
      </w:r>
      <w:r w:rsidR="006376CA">
        <w:rPr>
          <w:rFonts w:ascii="Times New Roman" w:hAnsi="Times New Roman"/>
          <w:sz w:val="24"/>
          <w:szCs w:val="24"/>
          <w:lang w:val="sr-Cyrl-RS"/>
        </w:rPr>
        <w:t>Ц</w:t>
      </w:r>
      <w:r w:rsidR="00193B19" w:rsidRPr="00C13777">
        <w:rPr>
          <w:rFonts w:ascii="Times New Roman" w:hAnsi="Times New Roman"/>
          <w:sz w:val="24"/>
          <w:szCs w:val="24"/>
        </w:rPr>
        <w:t xml:space="preserve">ентра одазивају </w:t>
      </w:r>
      <w:r w:rsidR="006376CA">
        <w:rPr>
          <w:rFonts w:ascii="Times New Roman" w:hAnsi="Times New Roman"/>
          <w:sz w:val="24"/>
          <w:szCs w:val="24"/>
          <w:lang w:val="sr-Cyrl-RS"/>
        </w:rPr>
        <w:t xml:space="preserve">се </w:t>
      </w:r>
      <w:r w:rsidR="00193B19" w:rsidRPr="00C13777">
        <w:rPr>
          <w:rFonts w:ascii="Times New Roman" w:hAnsi="Times New Roman"/>
          <w:sz w:val="24"/>
          <w:szCs w:val="24"/>
        </w:rPr>
        <w:t xml:space="preserve">сваком позиву водитеља случаја за планирање и иницирају доношење  плана услуга и мера заштите детета на хранитељству у свим случајевима када то околности налажу. </w:t>
      </w:r>
    </w:p>
    <w:p w:rsidR="00193B19" w:rsidRPr="00C13777" w:rsidRDefault="00193B19" w:rsidP="00193B19">
      <w:pPr>
        <w:rPr>
          <w:rFonts w:ascii="Times New Roman" w:hAnsi="Times New Roman"/>
          <w:sz w:val="24"/>
          <w:szCs w:val="24"/>
        </w:rPr>
      </w:pPr>
    </w:p>
    <w:p w:rsidR="000B5321" w:rsidRDefault="00193B19" w:rsidP="000B5321">
      <w:pPr>
        <w:rPr>
          <w:rFonts w:ascii="Times New Roman" w:hAnsi="Times New Roman"/>
          <w:sz w:val="24"/>
          <w:szCs w:val="24"/>
          <w:lang w:val="sr-Cyrl-RS"/>
        </w:rPr>
      </w:pPr>
      <w:r w:rsidRPr="00C13777">
        <w:rPr>
          <w:rFonts w:ascii="Times New Roman" w:hAnsi="Times New Roman"/>
          <w:sz w:val="24"/>
          <w:szCs w:val="24"/>
        </w:rPr>
        <w:t>У 201</w:t>
      </w:r>
      <w:r w:rsidR="000B5321" w:rsidRPr="00C13777">
        <w:rPr>
          <w:rFonts w:ascii="Times New Roman" w:hAnsi="Times New Roman"/>
          <w:sz w:val="24"/>
          <w:szCs w:val="24"/>
          <w:lang w:val="sr-Cyrl-RS"/>
        </w:rPr>
        <w:t>8</w:t>
      </w:r>
      <w:r w:rsidRPr="00C13777">
        <w:rPr>
          <w:rFonts w:ascii="Times New Roman" w:hAnsi="Times New Roman"/>
          <w:sz w:val="24"/>
          <w:szCs w:val="24"/>
        </w:rPr>
        <w:t xml:space="preserve">. години Центар је учествовао у сачињавању </w:t>
      </w:r>
      <w:r w:rsidR="008D62F6" w:rsidRPr="00C13777">
        <w:rPr>
          <w:rFonts w:ascii="Times New Roman" w:hAnsi="Times New Roman"/>
          <w:sz w:val="24"/>
          <w:szCs w:val="24"/>
          <w:lang w:val="en-US"/>
        </w:rPr>
        <w:t>395</w:t>
      </w:r>
      <w:r w:rsidR="002E32CF">
        <w:rPr>
          <w:rFonts w:ascii="Times New Roman" w:hAnsi="Times New Roman"/>
          <w:sz w:val="24"/>
          <w:szCs w:val="24"/>
          <w:lang w:val="sr-Cyrl-RS"/>
        </w:rPr>
        <w:t xml:space="preserve"> </w:t>
      </w:r>
      <w:r w:rsidRPr="00C13777">
        <w:rPr>
          <w:rFonts w:ascii="Times New Roman" w:hAnsi="Times New Roman"/>
          <w:b/>
          <w:sz w:val="24"/>
          <w:szCs w:val="24"/>
        </w:rPr>
        <w:t>планова услуга и мера</w:t>
      </w:r>
      <w:r w:rsidRPr="00C13777">
        <w:rPr>
          <w:rFonts w:ascii="Times New Roman" w:hAnsi="Times New Roman"/>
          <w:sz w:val="24"/>
          <w:szCs w:val="24"/>
        </w:rPr>
        <w:t xml:space="preserve"> заштите за дете.</w:t>
      </w:r>
      <w:r w:rsidR="000B5321" w:rsidRPr="00C13777">
        <w:rPr>
          <w:rFonts w:ascii="Times New Roman" w:hAnsi="Times New Roman"/>
          <w:sz w:val="24"/>
          <w:szCs w:val="24"/>
        </w:rPr>
        <w:t xml:space="preserve"> За неке кориснике постоји само план услуга и мера заштите детета који се доноси заједнички са центром за социјални рад, за неке само план који сачињава саветник уз партиципацију хранитеља и деце</w:t>
      </w:r>
      <w:r w:rsidR="002E32CF">
        <w:rPr>
          <w:rFonts w:ascii="Times New Roman" w:hAnsi="Times New Roman"/>
          <w:sz w:val="24"/>
          <w:szCs w:val="24"/>
          <w:lang w:val="sr-Cyrl-RS"/>
        </w:rPr>
        <w:t>,</w:t>
      </w:r>
      <w:r w:rsidR="000B5321" w:rsidRPr="00C13777">
        <w:rPr>
          <w:rFonts w:ascii="Times New Roman" w:hAnsi="Times New Roman"/>
          <w:sz w:val="24"/>
          <w:szCs w:val="24"/>
        </w:rPr>
        <w:t xml:space="preserve"> а за неке </w:t>
      </w:r>
      <w:r w:rsidR="000B5321" w:rsidRPr="00C13777">
        <w:rPr>
          <w:rFonts w:ascii="Times New Roman" w:hAnsi="Times New Roman"/>
          <w:sz w:val="24"/>
          <w:szCs w:val="24"/>
          <w:lang w:val="sr-Cyrl-RS"/>
        </w:rPr>
        <w:t xml:space="preserve">кориснике </w:t>
      </w:r>
      <w:r w:rsidR="000B5321" w:rsidRPr="00C13777">
        <w:rPr>
          <w:rFonts w:ascii="Times New Roman" w:hAnsi="Times New Roman"/>
          <w:sz w:val="24"/>
          <w:szCs w:val="24"/>
        </w:rPr>
        <w:t>оба</w:t>
      </w:r>
      <w:r w:rsidR="000B5321" w:rsidRPr="00C13777">
        <w:rPr>
          <w:rFonts w:ascii="Times New Roman" w:hAnsi="Times New Roman"/>
          <w:sz w:val="24"/>
          <w:szCs w:val="24"/>
          <w:lang w:val="sr-Cyrl-RS"/>
        </w:rPr>
        <w:t xml:space="preserve"> плана</w:t>
      </w:r>
      <w:r w:rsidR="000B5321" w:rsidRPr="00C13777">
        <w:rPr>
          <w:rFonts w:ascii="Times New Roman" w:hAnsi="Times New Roman"/>
          <w:sz w:val="24"/>
          <w:szCs w:val="24"/>
        </w:rPr>
        <w:t>.</w:t>
      </w:r>
    </w:p>
    <w:p w:rsidR="002E32CF" w:rsidRPr="002E32CF" w:rsidRDefault="002E32CF" w:rsidP="000B5321">
      <w:pPr>
        <w:rPr>
          <w:rFonts w:ascii="Times New Roman" w:hAnsi="Times New Roman"/>
          <w:sz w:val="24"/>
          <w:szCs w:val="24"/>
          <w:lang w:val="sr-Cyrl-RS"/>
        </w:rPr>
      </w:pPr>
    </w:p>
    <w:p w:rsidR="000B5321" w:rsidRDefault="000B5321" w:rsidP="00193B19">
      <w:pPr>
        <w:rPr>
          <w:rFonts w:ascii="Times New Roman" w:hAnsi="Times New Roman"/>
          <w:sz w:val="24"/>
          <w:szCs w:val="24"/>
          <w:lang w:val="sr-Cyrl-RS"/>
        </w:rPr>
      </w:pPr>
      <w:r w:rsidRPr="00C13777">
        <w:rPr>
          <w:rFonts w:ascii="Times New Roman" w:hAnsi="Times New Roman"/>
          <w:sz w:val="24"/>
          <w:szCs w:val="24"/>
          <w:lang w:val="sr-Cyrl-RS"/>
        </w:rPr>
        <w:t>Њихова структура</w:t>
      </w:r>
      <w:r w:rsidR="002E32CF">
        <w:rPr>
          <w:rFonts w:ascii="Times New Roman" w:hAnsi="Times New Roman"/>
          <w:sz w:val="24"/>
          <w:szCs w:val="24"/>
          <w:lang w:val="sr-Cyrl-RS"/>
        </w:rPr>
        <w:t xml:space="preserve"> приказана је у следећој табели</w:t>
      </w:r>
      <w:r w:rsidRPr="00C13777">
        <w:rPr>
          <w:rFonts w:ascii="Times New Roman" w:hAnsi="Times New Roman"/>
          <w:sz w:val="24"/>
          <w:szCs w:val="24"/>
          <w:lang w:val="sr-Cyrl-RS"/>
        </w:rPr>
        <w:t>:</w:t>
      </w:r>
    </w:p>
    <w:p w:rsidR="002E32CF" w:rsidRDefault="002E32CF" w:rsidP="00193B19">
      <w:pPr>
        <w:rPr>
          <w:rFonts w:ascii="Times New Roman" w:hAnsi="Times New Roman"/>
          <w:sz w:val="24"/>
          <w:szCs w:val="24"/>
          <w:lang w:val="sr-Cyrl-RS"/>
        </w:rPr>
      </w:pPr>
    </w:p>
    <w:p w:rsidR="00193B19" w:rsidRDefault="00193B19" w:rsidP="00193B19">
      <w:pPr>
        <w:rPr>
          <w:rFonts w:ascii="Times New Roman" w:hAnsi="Times New Roman"/>
          <w:b/>
          <w:sz w:val="24"/>
          <w:szCs w:val="24"/>
          <w:lang w:val="sr-Cyrl-RS"/>
        </w:rPr>
      </w:pPr>
      <w:r w:rsidRPr="00C13777">
        <w:rPr>
          <w:rFonts w:ascii="Times New Roman" w:hAnsi="Times New Roman"/>
          <w:b/>
          <w:sz w:val="24"/>
          <w:szCs w:val="24"/>
        </w:rPr>
        <w:t>Табела</w:t>
      </w:r>
      <w:r w:rsidR="009548C6" w:rsidRPr="00C13777">
        <w:rPr>
          <w:rFonts w:ascii="Times New Roman" w:hAnsi="Times New Roman"/>
          <w:b/>
          <w:sz w:val="24"/>
          <w:szCs w:val="24"/>
          <w:lang w:val="sr-Cyrl-BA"/>
        </w:rPr>
        <w:t xml:space="preserve"> 9</w:t>
      </w:r>
      <w:r w:rsidRPr="00C13777">
        <w:rPr>
          <w:rFonts w:ascii="Times New Roman" w:hAnsi="Times New Roman"/>
          <w:b/>
          <w:sz w:val="24"/>
          <w:szCs w:val="24"/>
        </w:rPr>
        <w:t xml:space="preserve"> : Планови мера и услуга према фази заштите, 201</w:t>
      </w:r>
      <w:r w:rsidR="000B5321" w:rsidRPr="00C13777">
        <w:rPr>
          <w:rFonts w:ascii="Times New Roman" w:hAnsi="Times New Roman"/>
          <w:b/>
          <w:sz w:val="24"/>
          <w:szCs w:val="24"/>
          <w:lang w:val="sr-Cyrl-RS"/>
        </w:rPr>
        <w:t>8</w:t>
      </w:r>
      <w:r w:rsidRPr="00C13777">
        <w:rPr>
          <w:rFonts w:ascii="Times New Roman" w:hAnsi="Times New Roman"/>
          <w:b/>
          <w:sz w:val="24"/>
          <w:szCs w:val="24"/>
        </w:rPr>
        <w:t>. год</w:t>
      </w:r>
      <w:r w:rsidR="009548C6" w:rsidRPr="00C13777">
        <w:rPr>
          <w:rFonts w:ascii="Times New Roman" w:hAnsi="Times New Roman"/>
          <w:b/>
          <w:sz w:val="24"/>
          <w:szCs w:val="24"/>
          <w:lang w:val="sr-Cyrl-BA"/>
        </w:rPr>
        <w:t>и</w:t>
      </w:r>
      <w:r w:rsidRPr="00C13777">
        <w:rPr>
          <w:rFonts w:ascii="Times New Roman" w:hAnsi="Times New Roman"/>
          <w:b/>
          <w:sz w:val="24"/>
          <w:szCs w:val="24"/>
        </w:rPr>
        <w:t xml:space="preserve">на </w:t>
      </w:r>
    </w:p>
    <w:p w:rsidR="00BF2728" w:rsidRPr="00BF2728" w:rsidRDefault="00BF2728" w:rsidP="00193B19">
      <w:pPr>
        <w:rPr>
          <w:rFonts w:ascii="Times New Roman" w:hAnsi="Times New Roman"/>
          <w:b/>
          <w:sz w:val="24"/>
          <w:szCs w:val="24"/>
          <w:lang w:val="sr-Cyrl-R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70"/>
        <w:gridCol w:w="1872"/>
      </w:tblGrid>
      <w:tr w:rsidR="00193B19" w:rsidRPr="00C13777" w:rsidTr="002E32CF">
        <w:tc>
          <w:tcPr>
            <w:tcW w:w="3987" w:type="pct"/>
            <w:shd w:val="clear" w:color="auto" w:fill="D5DCE4"/>
          </w:tcPr>
          <w:p w:rsidR="00193B19" w:rsidRPr="00C13777" w:rsidRDefault="00193B19" w:rsidP="003E52BA">
            <w:pPr>
              <w:rPr>
                <w:rFonts w:ascii="Times New Roman" w:hAnsi="Times New Roman"/>
                <w:b/>
                <w:bCs/>
                <w:sz w:val="24"/>
                <w:szCs w:val="24"/>
              </w:rPr>
            </w:pPr>
            <w:r w:rsidRPr="00C13777">
              <w:rPr>
                <w:rFonts w:ascii="Times New Roman" w:hAnsi="Times New Roman"/>
                <w:b/>
                <w:bCs/>
                <w:sz w:val="24"/>
                <w:szCs w:val="24"/>
              </w:rPr>
              <w:t xml:space="preserve">Врста плана </w:t>
            </w:r>
          </w:p>
        </w:tc>
        <w:tc>
          <w:tcPr>
            <w:tcW w:w="1013" w:type="pct"/>
            <w:shd w:val="clear" w:color="auto" w:fill="D5DCE4"/>
          </w:tcPr>
          <w:p w:rsidR="00193B19" w:rsidRPr="00C13777" w:rsidRDefault="00193B19" w:rsidP="003E52BA">
            <w:pPr>
              <w:rPr>
                <w:rFonts w:ascii="Times New Roman" w:hAnsi="Times New Roman"/>
                <w:b/>
                <w:bCs/>
                <w:sz w:val="24"/>
                <w:szCs w:val="24"/>
              </w:rPr>
            </w:pPr>
            <w:r w:rsidRPr="00C13777">
              <w:rPr>
                <w:rFonts w:ascii="Times New Roman" w:hAnsi="Times New Roman"/>
                <w:bCs/>
                <w:sz w:val="24"/>
                <w:szCs w:val="24"/>
              </w:rPr>
              <w:t>Број планова</w:t>
            </w:r>
          </w:p>
        </w:tc>
      </w:tr>
      <w:tr w:rsidR="00193B19" w:rsidRPr="00C13777" w:rsidTr="002E32CF">
        <w:tc>
          <w:tcPr>
            <w:tcW w:w="3987" w:type="pct"/>
            <w:shd w:val="clear" w:color="auto" w:fill="F2F2F2"/>
          </w:tcPr>
          <w:p w:rsidR="00193B19" w:rsidRPr="00C13777" w:rsidRDefault="00193B19" w:rsidP="003E52BA">
            <w:pPr>
              <w:rPr>
                <w:rFonts w:ascii="Times New Roman" w:hAnsi="Times New Roman"/>
                <w:b/>
                <w:bCs/>
                <w:sz w:val="24"/>
                <w:szCs w:val="24"/>
              </w:rPr>
            </w:pPr>
            <w:r w:rsidRPr="00C13777">
              <w:rPr>
                <w:rFonts w:ascii="Times New Roman" w:hAnsi="Times New Roman"/>
                <w:bCs/>
                <w:sz w:val="24"/>
                <w:szCs w:val="24"/>
              </w:rPr>
              <w:t>План припреме корисника и породице за смештај</w:t>
            </w:r>
          </w:p>
        </w:tc>
        <w:tc>
          <w:tcPr>
            <w:tcW w:w="1013" w:type="pct"/>
            <w:shd w:val="clear" w:color="auto" w:fill="F2F2F2"/>
          </w:tcPr>
          <w:p w:rsidR="00193B19" w:rsidRPr="00C13777" w:rsidRDefault="00B971A9" w:rsidP="003E52BA">
            <w:pPr>
              <w:jc w:val="center"/>
              <w:rPr>
                <w:rFonts w:ascii="Times New Roman" w:hAnsi="Times New Roman"/>
                <w:sz w:val="24"/>
                <w:szCs w:val="24"/>
              </w:rPr>
            </w:pPr>
            <w:r w:rsidRPr="00C13777">
              <w:rPr>
                <w:rFonts w:ascii="Times New Roman" w:hAnsi="Times New Roman"/>
                <w:sz w:val="24"/>
                <w:szCs w:val="24"/>
                <w:lang w:val="en-US"/>
              </w:rPr>
              <w:t>25</w:t>
            </w:r>
          </w:p>
        </w:tc>
      </w:tr>
      <w:tr w:rsidR="00193B19" w:rsidRPr="00C13777" w:rsidTr="002E32CF">
        <w:tc>
          <w:tcPr>
            <w:tcW w:w="3987" w:type="pct"/>
            <w:shd w:val="clear" w:color="auto" w:fill="F2F2F2"/>
          </w:tcPr>
          <w:p w:rsidR="00193B19" w:rsidRPr="00C13777" w:rsidRDefault="00193B19" w:rsidP="003E52BA">
            <w:pPr>
              <w:rPr>
                <w:rFonts w:ascii="Times New Roman" w:hAnsi="Times New Roman"/>
                <w:b/>
                <w:bCs/>
                <w:sz w:val="24"/>
                <w:szCs w:val="24"/>
              </w:rPr>
            </w:pPr>
            <w:r w:rsidRPr="00C13777">
              <w:rPr>
                <w:rFonts w:ascii="Times New Roman" w:hAnsi="Times New Roman"/>
                <w:bCs/>
                <w:sz w:val="24"/>
                <w:szCs w:val="24"/>
              </w:rPr>
              <w:t xml:space="preserve">План међусобног прилагођавања </w:t>
            </w:r>
          </w:p>
        </w:tc>
        <w:tc>
          <w:tcPr>
            <w:tcW w:w="1013" w:type="pct"/>
            <w:shd w:val="clear" w:color="auto" w:fill="F2F2F2"/>
          </w:tcPr>
          <w:p w:rsidR="00193B19" w:rsidRPr="00C13777" w:rsidRDefault="00B971A9" w:rsidP="003E52BA">
            <w:pPr>
              <w:jc w:val="center"/>
              <w:rPr>
                <w:rFonts w:ascii="Times New Roman" w:hAnsi="Times New Roman"/>
                <w:sz w:val="24"/>
                <w:szCs w:val="24"/>
              </w:rPr>
            </w:pPr>
            <w:r w:rsidRPr="00C13777">
              <w:rPr>
                <w:rFonts w:ascii="Times New Roman" w:hAnsi="Times New Roman"/>
                <w:sz w:val="24"/>
                <w:szCs w:val="24"/>
                <w:lang w:val="en-US"/>
              </w:rPr>
              <w:t>5</w:t>
            </w:r>
          </w:p>
        </w:tc>
      </w:tr>
      <w:tr w:rsidR="00193B19" w:rsidRPr="00C13777" w:rsidTr="002E32CF">
        <w:tc>
          <w:tcPr>
            <w:tcW w:w="3987" w:type="pct"/>
            <w:shd w:val="clear" w:color="auto" w:fill="F2F2F2"/>
          </w:tcPr>
          <w:p w:rsidR="00193B19" w:rsidRPr="00C13777" w:rsidRDefault="00193B19" w:rsidP="003E52BA">
            <w:pPr>
              <w:rPr>
                <w:rFonts w:ascii="Times New Roman" w:hAnsi="Times New Roman"/>
                <w:b/>
                <w:bCs/>
                <w:sz w:val="24"/>
                <w:szCs w:val="24"/>
              </w:rPr>
            </w:pPr>
            <w:r w:rsidRPr="00C13777">
              <w:rPr>
                <w:rFonts w:ascii="Times New Roman" w:hAnsi="Times New Roman"/>
                <w:bCs/>
                <w:sz w:val="24"/>
                <w:szCs w:val="24"/>
              </w:rPr>
              <w:lastRenderedPageBreak/>
              <w:t>План подршке током одвијања хранитељства</w:t>
            </w:r>
          </w:p>
        </w:tc>
        <w:tc>
          <w:tcPr>
            <w:tcW w:w="1013" w:type="pct"/>
            <w:shd w:val="clear" w:color="auto" w:fill="F2F2F2"/>
          </w:tcPr>
          <w:p w:rsidR="00193B19" w:rsidRPr="00C13777" w:rsidRDefault="00B971A9" w:rsidP="003E52BA">
            <w:pPr>
              <w:jc w:val="center"/>
              <w:rPr>
                <w:rFonts w:ascii="Times New Roman" w:hAnsi="Times New Roman"/>
                <w:sz w:val="24"/>
                <w:szCs w:val="24"/>
              </w:rPr>
            </w:pPr>
            <w:r w:rsidRPr="00C13777">
              <w:rPr>
                <w:rFonts w:ascii="Times New Roman" w:hAnsi="Times New Roman"/>
                <w:sz w:val="24"/>
                <w:szCs w:val="24"/>
                <w:lang w:val="en-US"/>
              </w:rPr>
              <w:t>173</w:t>
            </w:r>
          </w:p>
        </w:tc>
      </w:tr>
      <w:tr w:rsidR="00193B19" w:rsidRPr="00C13777" w:rsidTr="002E32CF">
        <w:tc>
          <w:tcPr>
            <w:tcW w:w="3987" w:type="pct"/>
            <w:shd w:val="clear" w:color="auto" w:fill="F2F2F2"/>
          </w:tcPr>
          <w:p w:rsidR="00193B19" w:rsidRPr="00C13777" w:rsidRDefault="00193B19" w:rsidP="003E52BA">
            <w:pPr>
              <w:rPr>
                <w:rFonts w:ascii="Times New Roman" w:hAnsi="Times New Roman"/>
                <w:b/>
                <w:bCs/>
                <w:sz w:val="24"/>
                <w:szCs w:val="24"/>
              </w:rPr>
            </w:pPr>
            <w:r w:rsidRPr="00C13777">
              <w:rPr>
                <w:rFonts w:ascii="Times New Roman" w:hAnsi="Times New Roman"/>
                <w:bCs/>
                <w:sz w:val="24"/>
                <w:szCs w:val="24"/>
              </w:rPr>
              <w:t>План припреме за промену (осамостаљивање, усвојење, премештај)</w:t>
            </w:r>
          </w:p>
        </w:tc>
        <w:tc>
          <w:tcPr>
            <w:tcW w:w="1013" w:type="pct"/>
            <w:shd w:val="clear" w:color="auto" w:fill="F2F2F2"/>
          </w:tcPr>
          <w:p w:rsidR="00193B19" w:rsidRPr="00C13777" w:rsidRDefault="00B971A9" w:rsidP="003E52BA">
            <w:pPr>
              <w:jc w:val="center"/>
              <w:rPr>
                <w:rFonts w:ascii="Times New Roman" w:hAnsi="Times New Roman"/>
                <w:sz w:val="24"/>
                <w:szCs w:val="24"/>
              </w:rPr>
            </w:pPr>
            <w:r w:rsidRPr="00C13777">
              <w:rPr>
                <w:rFonts w:ascii="Times New Roman" w:hAnsi="Times New Roman"/>
                <w:sz w:val="24"/>
                <w:szCs w:val="24"/>
                <w:lang w:val="en-US"/>
              </w:rPr>
              <w:t>20</w:t>
            </w:r>
          </w:p>
        </w:tc>
      </w:tr>
      <w:tr w:rsidR="00193B19" w:rsidRPr="00C13777" w:rsidTr="002E32CF">
        <w:tc>
          <w:tcPr>
            <w:tcW w:w="3987" w:type="pct"/>
            <w:shd w:val="clear" w:color="auto" w:fill="F2F2F2"/>
          </w:tcPr>
          <w:p w:rsidR="00193B19" w:rsidRPr="00C13777" w:rsidRDefault="00193B19" w:rsidP="003E52BA">
            <w:pPr>
              <w:rPr>
                <w:rFonts w:ascii="Times New Roman" w:hAnsi="Times New Roman"/>
                <w:b/>
                <w:bCs/>
                <w:sz w:val="24"/>
                <w:szCs w:val="24"/>
              </w:rPr>
            </w:pPr>
            <w:r w:rsidRPr="00C13777">
              <w:rPr>
                <w:rFonts w:ascii="Times New Roman" w:hAnsi="Times New Roman"/>
                <w:b/>
                <w:bCs/>
                <w:sz w:val="24"/>
                <w:szCs w:val="24"/>
              </w:rPr>
              <w:t>Укупно</w:t>
            </w:r>
          </w:p>
        </w:tc>
        <w:tc>
          <w:tcPr>
            <w:tcW w:w="1013" w:type="pct"/>
            <w:shd w:val="clear" w:color="auto" w:fill="F2F2F2"/>
          </w:tcPr>
          <w:p w:rsidR="00193B19" w:rsidRPr="00C13777" w:rsidRDefault="00B971A9" w:rsidP="003E52BA">
            <w:pPr>
              <w:jc w:val="center"/>
              <w:rPr>
                <w:rFonts w:ascii="Times New Roman" w:hAnsi="Times New Roman"/>
                <w:b/>
                <w:sz w:val="24"/>
                <w:szCs w:val="24"/>
                <w:lang w:val="en-US"/>
              </w:rPr>
            </w:pPr>
            <w:r w:rsidRPr="00C13777">
              <w:rPr>
                <w:rFonts w:ascii="Times New Roman" w:hAnsi="Times New Roman"/>
                <w:b/>
                <w:sz w:val="24"/>
                <w:szCs w:val="24"/>
                <w:lang w:val="en-US"/>
              </w:rPr>
              <w:t>223</w:t>
            </w:r>
          </w:p>
        </w:tc>
      </w:tr>
      <w:tr w:rsidR="00193B19" w:rsidRPr="00C13777" w:rsidTr="002E32CF">
        <w:tc>
          <w:tcPr>
            <w:tcW w:w="3987" w:type="pct"/>
            <w:shd w:val="clear" w:color="auto" w:fill="F2F2F2"/>
          </w:tcPr>
          <w:p w:rsidR="00193B19" w:rsidRPr="00C13777" w:rsidRDefault="00193B19" w:rsidP="003E52BA">
            <w:pPr>
              <w:rPr>
                <w:rFonts w:ascii="Times New Roman" w:hAnsi="Times New Roman"/>
                <w:b/>
                <w:bCs/>
                <w:sz w:val="24"/>
                <w:szCs w:val="24"/>
              </w:rPr>
            </w:pPr>
            <w:r w:rsidRPr="00C13777">
              <w:rPr>
                <w:rFonts w:ascii="Times New Roman" w:hAnsi="Times New Roman"/>
                <w:bCs/>
                <w:sz w:val="24"/>
                <w:szCs w:val="24"/>
              </w:rPr>
              <w:t>План активности (подршке) саветника</w:t>
            </w:r>
          </w:p>
        </w:tc>
        <w:tc>
          <w:tcPr>
            <w:tcW w:w="1013" w:type="pct"/>
            <w:shd w:val="clear" w:color="auto" w:fill="F2F2F2"/>
          </w:tcPr>
          <w:p w:rsidR="00193B19" w:rsidRPr="00C13777" w:rsidRDefault="00B971A9" w:rsidP="003E52BA">
            <w:pPr>
              <w:jc w:val="center"/>
              <w:rPr>
                <w:rFonts w:ascii="Times New Roman" w:hAnsi="Times New Roman"/>
                <w:sz w:val="24"/>
                <w:szCs w:val="24"/>
              </w:rPr>
            </w:pPr>
            <w:r w:rsidRPr="00C13777">
              <w:rPr>
                <w:rFonts w:ascii="Times New Roman" w:hAnsi="Times New Roman"/>
                <w:sz w:val="24"/>
                <w:szCs w:val="24"/>
                <w:lang w:val="en-US"/>
              </w:rPr>
              <w:t>172</w:t>
            </w:r>
          </w:p>
        </w:tc>
      </w:tr>
      <w:tr w:rsidR="00193B19" w:rsidRPr="00C13777" w:rsidTr="002E32CF">
        <w:tc>
          <w:tcPr>
            <w:tcW w:w="3987" w:type="pct"/>
            <w:shd w:val="clear" w:color="auto" w:fill="F2F2F2"/>
          </w:tcPr>
          <w:p w:rsidR="00193B19" w:rsidRPr="00C13777" w:rsidRDefault="00193B19" w:rsidP="003E52BA">
            <w:pPr>
              <w:rPr>
                <w:rFonts w:ascii="Times New Roman" w:hAnsi="Times New Roman"/>
                <w:b/>
                <w:bCs/>
                <w:sz w:val="24"/>
                <w:szCs w:val="24"/>
              </w:rPr>
            </w:pPr>
            <w:r w:rsidRPr="00C13777">
              <w:rPr>
                <w:rFonts w:ascii="Times New Roman" w:hAnsi="Times New Roman"/>
                <w:b/>
                <w:bCs/>
                <w:sz w:val="24"/>
                <w:szCs w:val="24"/>
              </w:rPr>
              <w:t>Укупно</w:t>
            </w:r>
          </w:p>
        </w:tc>
        <w:tc>
          <w:tcPr>
            <w:tcW w:w="1013" w:type="pct"/>
            <w:shd w:val="clear" w:color="auto" w:fill="F2F2F2"/>
          </w:tcPr>
          <w:p w:rsidR="00193B19" w:rsidRPr="00C13777" w:rsidRDefault="00B971A9" w:rsidP="003E52BA">
            <w:pPr>
              <w:jc w:val="center"/>
              <w:rPr>
                <w:rFonts w:ascii="Times New Roman" w:hAnsi="Times New Roman"/>
                <w:b/>
                <w:sz w:val="24"/>
                <w:szCs w:val="24"/>
                <w:lang w:val="en-US"/>
              </w:rPr>
            </w:pPr>
            <w:r w:rsidRPr="00C13777">
              <w:rPr>
                <w:rFonts w:ascii="Times New Roman" w:hAnsi="Times New Roman"/>
                <w:b/>
                <w:sz w:val="24"/>
                <w:szCs w:val="24"/>
                <w:lang w:val="en-US"/>
              </w:rPr>
              <w:t>395</w:t>
            </w:r>
          </w:p>
        </w:tc>
      </w:tr>
    </w:tbl>
    <w:p w:rsidR="00193B19" w:rsidRPr="00C13777" w:rsidRDefault="00193B19" w:rsidP="00193B19">
      <w:pPr>
        <w:rPr>
          <w:rFonts w:ascii="Times New Roman" w:hAnsi="Times New Roman"/>
          <w:sz w:val="24"/>
          <w:szCs w:val="24"/>
          <w:highlight w:val="yellow"/>
        </w:rPr>
      </w:pPr>
    </w:p>
    <w:p w:rsidR="00193B19" w:rsidRPr="00C13777" w:rsidRDefault="00B971A9" w:rsidP="00193B19">
      <w:pPr>
        <w:rPr>
          <w:rFonts w:ascii="Times New Roman" w:hAnsi="Times New Roman"/>
          <w:sz w:val="24"/>
          <w:szCs w:val="24"/>
          <w:highlight w:val="yellow"/>
        </w:rPr>
      </w:pPr>
      <w:r w:rsidRPr="00C13777">
        <w:rPr>
          <w:rFonts w:ascii="Times New Roman" w:hAnsi="Times New Roman"/>
          <w:sz w:val="24"/>
          <w:szCs w:val="24"/>
        </w:rPr>
        <w:t>Мањи број планова припреме корисника и породице за смештај у односу на број смешт</w:t>
      </w:r>
      <w:r w:rsidR="00107DE1" w:rsidRPr="00C13777">
        <w:rPr>
          <w:rFonts w:ascii="Times New Roman" w:hAnsi="Times New Roman"/>
          <w:sz w:val="24"/>
          <w:szCs w:val="24"/>
          <w:lang w:val="sr-Cyrl-RS"/>
        </w:rPr>
        <w:t>ене деце</w:t>
      </w:r>
      <w:r w:rsidRPr="00C13777">
        <w:rPr>
          <w:rFonts w:ascii="Times New Roman" w:hAnsi="Times New Roman"/>
          <w:sz w:val="24"/>
          <w:szCs w:val="24"/>
        </w:rPr>
        <w:t xml:space="preserve"> је у највећој мери у вези са бројем ургентних смештаја и ситуацијама када се састанак ради заједничког избора породице и доношење плана припреме за смештај не организује у Центру</w:t>
      </w:r>
      <w:r w:rsidR="00107DE1" w:rsidRPr="00C13777">
        <w:rPr>
          <w:rFonts w:ascii="Times New Roman" w:hAnsi="Times New Roman"/>
          <w:sz w:val="24"/>
          <w:szCs w:val="24"/>
          <w:lang w:val="sr-Cyrl-RS"/>
        </w:rPr>
        <w:t>, као и чињенице да се заједнички смештаји сестара и браће уређују једним планом.</w:t>
      </w:r>
    </w:p>
    <w:p w:rsidR="00193B19" w:rsidRPr="00C13777" w:rsidRDefault="00193B19" w:rsidP="00193B19">
      <w:pPr>
        <w:rPr>
          <w:rFonts w:ascii="Times New Roman" w:hAnsi="Times New Roman"/>
          <w:sz w:val="24"/>
          <w:szCs w:val="24"/>
          <w:highlight w:val="yellow"/>
          <w:lang w:val="sr-Cyrl-BA"/>
        </w:rPr>
      </w:pPr>
    </w:p>
    <w:p w:rsidR="00193B19" w:rsidRPr="00C13777" w:rsidRDefault="00193B19" w:rsidP="009548C6">
      <w:pPr>
        <w:pStyle w:val="Title"/>
      </w:pPr>
      <w:bookmarkStart w:id="33" w:name="_Toc2086855"/>
      <w:r w:rsidRPr="00C13777">
        <w:t>4.3. Извештавање</w:t>
      </w:r>
      <w:bookmarkEnd w:id="33"/>
      <w:r w:rsidRPr="00C13777">
        <w:t xml:space="preserve"> </w:t>
      </w:r>
    </w:p>
    <w:p w:rsidR="00193B19" w:rsidRPr="00C13777" w:rsidRDefault="00193B19" w:rsidP="00193B19">
      <w:pPr>
        <w:rPr>
          <w:rFonts w:ascii="Times New Roman" w:hAnsi="Times New Roman"/>
          <w:b/>
          <w:sz w:val="24"/>
          <w:szCs w:val="24"/>
        </w:rPr>
      </w:pPr>
    </w:p>
    <w:p w:rsidR="00193B19" w:rsidRPr="00C13777" w:rsidRDefault="008D62F6" w:rsidP="00193B19">
      <w:pPr>
        <w:rPr>
          <w:rFonts w:ascii="Times New Roman" w:hAnsi="Times New Roman"/>
          <w:b/>
          <w:sz w:val="24"/>
          <w:szCs w:val="24"/>
        </w:rPr>
      </w:pPr>
      <w:r w:rsidRPr="00C13777">
        <w:rPr>
          <w:rFonts w:ascii="Times New Roman" w:hAnsi="Times New Roman"/>
          <w:sz w:val="24"/>
          <w:szCs w:val="24"/>
          <w:lang w:val="sr-Cyrl-RS"/>
        </w:rPr>
        <w:t>У складу са различитим аспектима своје делатности, Ц</w:t>
      </w:r>
      <w:r w:rsidR="00193B19" w:rsidRPr="00C13777">
        <w:rPr>
          <w:rFonts w:ascii="Times New Roman" w:hAnsi="Times New Roman"/>
          <w:sz w:val="24"/>
          <w:szCs w:val="24"/>
        </w:rPr>
        <w:t>ентар сачињава и дос</w:t>
      </w:r>
      <w:r w:rsidR="002E32CF">
        <w:rPr>
          <w:rFonts w:ascii="Times New Roman" w:hAnsi="Times New Roman"/>
          <w:sz w:val="24"/>
          <w:szCs w:val="24"/>
        </w:rPr>
        <w:t>тавља различите врсте извештаја</w:t>
      </w:r>
      <w:r w:rsidRPr="00C13777">
        <w:rPr>
          <w:rFonts w:ascii="Times New Roman" w:hAnsi="Times New Roman"/>
          <w:sz w:val="24"/>
          <w:szCs w:val="24"/>
          <w:lang w:val="sr-Cyrl-RS"/>
        </w:rPr>
        <w:t>, међу којима су најбројнији они који се као редовни или ванредни достав</w:t>
      </w:r>
      <w:r w:rsidR="002E32CF">
        <w:rPr>
          <w:rFonts w:ascii="Times New Roman" w:hAnsi="Times New Roman"/>
          <w:sz w:val="24"/>
          <w:szCs w:val="24"/>
          <w:lang w:val="sr-Cyrl-RS"/>
        </w:rPr>
        <w:t xml:space="preserve">љају центрима за социјални рад. </w:t>
      </w:r>
      <w:r w:rsidR="00193B19" w:rsidRPr="00C13777">
        <w:rPr>
          <w:rFonts w:ascii="Times New Roman" w:hAnsi="Times New Roman"/>
          <w:sz w:val="24"/>
          <w:szCs w:val="24"/>
        </w:rPr>
        <w:t>Стручни радници су током 201</w:t>
      </w:r>
      <w:r w:rsidRPr="00C13777">
        <w:rPr>
          <w:rFonts w:ascii="Times New Roman" w:hAnsi="Times New Roman"/>
          <w:sz w:val="24"/>
          <w:szCs w:val="24"/>
          <w:lang w:val="sr-Cyrl-RS"/>
        </w:rPr>
        <w:t>8</w:t>
      </w:r>
      <w:r w:rsidR="00193B19" w:rsidRPr="00C13777">
        <w:rPr>
          <w:rFonts w:ascii="Times New Roman" w:hAnsi="Times New Roman"/>
          <w:sz w:val="24"/>
          <w:szCs w:val="24"/>
        </w:rPr>
        <w:t xml:space="preserve">. </w:t>
      </w:r>
      <w:r w:rsidR="002E32CF">
        <w:rPr>
          <w:rFonts w:ascii="Times New Roman" w:hAnsi="Times New Roman"/>
          <w:sz w:val="24"/>
          <w:szCs w:val="24"/>
          <w:lang w:val="sr-Cyrl-RS"/>
        </w:rPr>
        <w:t xml:space="preserve">године </w:t>
      </w:r>
      <w:r w:rsidR="00193B19" w:rsidRPr="00C13777">
        <w:rPr>
          <w:rFonts w:ascii="Times New Roman" w:hAnsi="Times New Roman"/>
          <w:sz w:val="24"/>
          <w:szCs w:val="24"/>
        </w:rPr>
        <w:t xml:space="preserve">сачинили укупно </w:t>
      </w:r>
      <w:r w:rsidR="00193B19" w:rsidRPr="00C13777">
        <w:rPr>
          <w:rFonts w:ascii="Times New Roman" w:hAnsi="Times New Roman"/>
          <w:b/>
          <w:sz w:val="24"/>
          <w:szCs w:val="24"/>
        </w:rPr>
        <w:t>15</w:t>
      </w:r>
      <w:r w:rsidRPr="00C13777">
        <w:rPr>
          <w:rFonts w:ascii="Times New Roman" w:hAnsi="Times New Roman"/>
          <w:b/>
          <w:sz w:val="24"/>
          <w:szCs w:val="24"/>
          <w:lang w:val="sr-Cyrl-RS"/>
        </w:rPr>
        <w:t>76</w:t>
      </w:r>
      <w:r w:rsidR="00193B19" w:rsidRPr="00C13777">
        <w:rPr>
          <w:rFonts w:ascii="Times New Roman" w:hAnsi="Times New Roman"/>
          <w:b/>
          <w:sz w:val="24"/>
          <w:szCs w:val="24"/>
        </w:rPr>
        <w:t xml:space="preserve"> извештаја.</w:t>
      </w:r>
    </w:p>
    <w:p w:rsidR="00193B19" w:rsidRPr="00C13777" w:rsidRDefault="00193B19" w:rsidP="00193B19">
      <w:pPr>
        <w:rPr>
          <w:rFonts w:ascii="Times New Roman" w:hAnsi="Times New Roman"/>
          <w:sz w:val="24"/>
          <w:szCs w:val="24"/>
        </w:rPr>
      </w:pPr>
    </w:p>
    <w:p w:rsidR="00F061C4" w:rsidRPr="00C13777" w:rsidRDefault="00193B19" w:rsidP="00193B19">
      <w:pPr>
        <w:pStyle w:val="CommentText"/>
        <w:rPr>
          <w:rFonts w:ascii="Times New Roman" w:hAnsi="Times New Roman"/>
          <w:sz w:val="24"/>
          <w:szCs w:val="24"/>
          <w:lang w:val="sr-Cyrl-RS"/>
        </w:rPr>
      </w:pPr>
      <w:r w:rsidRPr="00C13777">
        <w:rPr>
          <w:rFonts w:ascii="Times New Roman" w:hAnsi="Times New Roman"/>
          <w:sz w:val="24"/>
          <w:szCs w:val="24"/>
        </w:rPr>
        <w:t xml:space="preserve">У структури извештаја најзаступљенији су </w:t>
      </w:r>
      <w:r w:rsidRPr="00C13777">
        <w:rPr>
          <w:rFonts w:ascii="Times New Roman" w:hAnsi="Times New Roman"/>
          <w:b/>
          <w:sz w:val="24"/>
          <w:szCs w:val="24"/>
        </w:rPr>
        <w:t>извештаји о остваривању заштите</w:t>
      </w:r>
      <w:r w:rsidR="002E32CF">
        <w:rPr>
          <w:rFonts w:ascii="Times New Roman" w:hAnsi="Times New Roman"/>
          <w:sz w:val="24"/>
          <w:szCs w:val="24"/>
        </w:rPr>
        <w:t xml:space="preserve"> корисника на смештају</w:t>
      </w:r>
      <w:r w:rsidR="008D62F6" w:rsidRPr="00C13777">
        <w:rPr>
          <w:rFonts w:ascii="Times New Roman" w:hAnsi="Times New Roman"/>
          <w:sz w:val="24"/>
          <w:szCs w:val="24"/>
          <w:lang w:val="sr-Cyrl-RS"/>
        </w:rPr>
        <w:t>, која садржи и приказ напредовања св</w:t>
      </w:r>
      <w:r w:rsidR="00F217B4">
        <w:rPr>
          <w:rFonts w:ascii="Times New Roman" w:hAnsi="Times New Roman"/>
          <w:sz w:val="24"/>
          <w:szCs w:val="24"/>
          <w:lang w:val="sr-Cyrl-RS"/>
        </w:rPr>
        <w:t>а</w:t>
      </w:r>
      <w:r w:rsidR="008D62F6" w:rsidRPr="00C13777">
        <w:rPr>
          <w:rFonts w:ascii="Times New Roman" w:hAnsi="Times New Roman"/>
          <w:sz w:val="24"/>
          <w:szCs w:val="24"/>
          <w:lang w:val="sr-Cyrl-RS"/>
        </w:rPr>
        <w:t>ког детета</w:t>
      </w:r>
      <w:r w:rsidR="002E32CF">
        <w:rPr>
          <w:rFonts w:ascii="Times New Roman" w:hAnsi="Times New Roman"/>
          <w:sz w:val="24"/>
          <w:szCs w:val="24"/>
          <w:lang w:val="sr-Cyrl-RS"/>
        </w:rPr>
        <w:t xml:space="preserve">, </w:t>
      </w:r>
      <w:r w:rsidR="008D62F6" w:rsidRPr="00C13777">
        <w:rPr>
          <w:rFonts w:ascii="Times New Roman" w:hAnsi="Times New Roman"/>
          <w:sz w:val="24"/>
          <w:szCs w:val="24"/>
          <w:lang w:val="sr-Cyrl-RS"/>
        </w:rPr>
        <w:t>али и процену функционисања хранитељске породице према хранитељским компетенцијама</w:t>
      </w:r>
      <w:r w:rsidR="00F061C4" w:rsidRPr="00C13777">
        <w:rPr>
          <w:rFonts w:ascii="Times New Roman" w:hAnsi="Times New Roman"/>
          <w:sz w:val="24"/>
          <w:szCs w:val="24"/>
          <w:lang w:val="sr-Cyrl-RS"/>
        </w:rPr>
        <w:t>, и доставља се два пута годишње.</w:t>
      </w:r>
      <w:r w:rsidR="00F061C4" w:rsidRPr="00C13777">
        <w:rPr>
          <w:rStyle w:val="CommentReference"/>
          <w:rFonts w:ascii="Times New Roman" w:hAnsi="Times New Roman"/>
          <w:sz w:val="24"/>
          <w:szCs w:val="24"/>
        </w:rPr>
        <w:t xml:space="preserve"> Извештаји се е</w:t>
      </w:r>
      <w:r w:rsidR="00F061C4" w:rsidRPr="00C13777">
        <w:rPr>
          <w:rFonts w:ascii="Times New Roman" w:hAnsi="Times New Roman"/>
          <w:sz w:val="24"/>
          <w:szCs w:val="24"/>
        </w:rPr>
        <w:t>видентирају по броју хранитељских породица</w:t>
      </w:r>
      <w:r w:rsidR="002E32CF">
        <w:rPr>
          <w:rFonts w:ascii="Times New Roman" w:hAnsi="Times New Roman"/>
          <w:sz w:val="24"/>
          <w:szCs w:val="24"/>
          <w:lang w:val="en-US"/>
        </w:rPr>
        <w:t>,</w:t>
      </w:r>
      <w:r w:rsidR="002E32CF">
        <w:rPr>
          <w:rFonts w:ascii="Times New Roman" w:hAnsi="Times New Roman"/>
          <w:sz w:val="24"/>
          <w:szCs w:val="24"/>
          <w:lang w:val="sr-Cyrl-RS"/>
        </w:rPr>
        <w:t xml:space="preserve"> </w:t>
      </w:r>
      <w:r w:rsidR="00F061C4" w:rsidRPr="00C13777">
        <w:rPr>
          <w:rFonts w:ascii="Times New Roman" w:hAnsi="Times New Roman"/>
          <w:sz w:val="24"/>
          <w:szCs w:val="24"/>
          <w:lang w:val="sr-Cyrl-RS"/>
        </w:rPr>
        <w:t>без</w:t>
      </w:r>
      <w:r w:rsidR="002E32CF">
        <w:rPr>
          <w:rFonts w:ascii="Times New Roman" w:hAnsi="Times New Roman"/>
          <w:sz w:val="24"/>
          <w:szCs w:val="24"/>
          <w:lang w:val="sr-Cyrl-RS"/>
        </w:rPr>
        <w:t xml:space="preserve"> </w:t>
      </w:r>
      <w:r w:rsidR="00F061C4" w:rsidRPr="00C13777">
        <w:rPr>
          <w:rFonts w:ascii="Times New Roman" w:hAnsi="Times New Roman"/>
          <w:sz w:val="24"/>
          <w:szCs w:val="24"/>
          <w:lang w:val="sr-Cyrl-RS"/>
        </w:rPr>
        <w:t>обзира на број смештене деце.</w:t>
      </w:r>
      <w:r w:rsidR="002E32CF">
        <w:rPr>
          <w:rFonts w:ascii="Times New Roman" w:hAnsi="Times New Roman"/>
          <w:sz w:val="24"/>
          <w:szCs w:val="24"/>
          <w:lang w:val="sr-Cyrl-RS"/>
        </w:rPr>
        <w:t xml:space="preserve"> </w:t>
      </w:r>
      <w:r w:rsidR="00F061C4" w:rsidRPr="00C13777">
        <w:rPr>
          <w:rFonts w:ascii="Times New Roman" w:hAnsi="Times New Roman"/>
          <w:sz w:val="24"/>
          <w:szCs w:val="24"/>
          <w:lang w:val="sr-Cyrl-RS"/>
        </w:rPr>
        <w:t>Центар сачињава и извештаје о подобности за хранитељство кандидата за хранитеље, као и извештај о поновној процени подобности породице. Уколико дође до промена околности, сачињавају се и ванредни извештаји о кориснику, односно врши ванредна процена хранитељске породице и о томе сачињава извештај.</w:t>
      </w:r>
    </w:p>
    <w:p w:rsidR="00F061C4" w:rsidRPr="00C13777" w:rsidRDefault="00F061C4" w:rsidP="00193B19">
      <w:pPr>
        <w:pStyle w:val="CommentText"/>
        <w:rPr>
          <w:rFonts w:ascii="Times New Roman" w:hAnsi="Times New Roman"/>
          <w:sz w:val="24"/>
          <w:szCs w:val="24"/>
          <w:lang w:val="en-US"/>
        </w:rPr>
      </w:pPr>
    </w:p>
    <w:p w:rsidR="00193B19" w:rsidRPr="00C13777" w:rsidRDefault="00F061C4" w:rsidP="00592D7A">
      <w:pPr>
        <w:pStyle w:val="CommentText"/>
        <w:rPr>
          <w:rFonts w:ascii="Times New Roman" w:hAnsi="Times New Roman"/>
          <w:sz w:val="24"/>
          <w:szCs w:val="24"/>
          <w:highlight w:val="yellow"/>
        </w:rPr>
      </w:pPr>
      <w:r w:rsidRPr="00C13777">
        <w:rPr>
          <w:rFonts w:ascii="Times New Roman" w:hAnsi="Times New Roman"/>
          <w:sz w:val="24"/>
          <w:szCs w:val="24"/>
          <w:lang w:val="sr-Cyrl-RS"/>
        </w:rPr>
        <w:t>С</w:t>
      </w:r>
      <w:r w:rsidR="008D62F6" w:rsidRPr="00C13777">
        <w:rPr>
          <w:rFonts w:ascii="Times New Roman" w:hAnsi="Times New Roman"/>
          <w:sz w:val="24"/>
          <w:szCs w:val="24"/>
          <w:lang w:val="sr-Cyrl-RS"/>
        </w:rPr>
        <w:t>труктура</w:t>
      </w:r>
      <w:r w:rsidRPr="00C13777">
        <w:rPr>
          <w:rFonts w:ascii="Times New Roman" w:hAnsi="Times New Roman"/>
          <w:sz w:val="24"/>
          <w:szCs w:val="24"/>
          <w:lang w:val="sr-Cyrl-RS"/>
        </w:rPr>
        <w:t xml:space="preserve"> извештавања </w:t>
      </w:r>
      <w:r w:rsidR="008D62F6" w:rsidRPr="00C13777">
        <w:rPr>
          <w:rFonts w:ascii="Times New Roman" w:hAnsi="Times New Roman"/>
          <w:sz w:val="24"/>
          <w:szCs w:val="24"/>
          <w:lang w:val="sr-Cyrl-RS"/>
        </w:rPr>
        <w:t xml:space="preserve"> приказана је у следећој табели</w:t>
      </w:r>
      <w:r w:rsidR="005E4FE9" w:rsidRPr="00C13777">
        <w:rPr>
          <w:rFonts w:ascii="Times New Roman" w:hAnsi="Times New Roman"/>
          <w:sz w:val="24"/>
          <w:szCs w:val="24"/>
          <w:lang w:val="en-US"/>
        </w:rPr>
        <w:t xml:space="preserve">. </w:t>
      </w:r>
      <w:r w:rsidRPr="00C13777">
        <w:rPr>
          <w:rFonts w:ascii="Times New Roman" w:hAnsi="Times New Roman"/>
          <w:sz w:val="24"/>
          <w:szCs w:val="24"/>
          <w:lang w:val="sr-Cyrl-RS"/>
        </w:rPr>
        <w:t>Она не укључује дописе кој</w:t>
      </w:r>
      <w:r w:rsidR="002E32CF">
        <w:rPr>
          <w:rFonts w:ascii="Times New Roman" w:hAnsi="Times New Roman"/>
          <w:sz w:val="24"/>
          <w:szCs w:val="24"/>
          <w:lang w:val="sr-Cyrl-RS"/>
        </w:rPr>
        <w:t>им</w:t>
      </w:r>
      <w:r w:rsidRPr="00C13777">
        <w:rPr>
          <w:rFonts w:ascii="Times New Roman" w:hAnsi="Times New Roman"/>
          <w:sz w:val="24"/>
          <w:szCs w:val="24"/>
          <w:lang w:val="sr-Cyrl-RS"/>
        </w:rPr>
        <w:t xml:space="preserve"> се центар или друге институције обавештавају о околностима од значаја за децу и младе односно хранитеље.</w:t>
      </w:r>
    </w:p>
    <w:p w:rsidR="00193B19" w:rsidRPr="00C13777" w:rsidRDefault="00193B19" w:rsidP="00193B19">
      <w:pPr>
        <w:rPr>
          <w:rFonts w:ascii="Times New Roman" w:hAnsi="Times New Roman"/>
          <w:sz w:val="24"/>
          <w:szCs w:val="24"/>
          <w:highlight w:val="yellow"/>
        </w:rPr>
      </w:pPr>
    </w:p>
    <w:p w:rsidR="00193B19" w:rsidRDefault="009548C6" w:rsidP="00193B19">
      <w:pPr>
        <w:rPr>
          <w:rFonts w:ascii="Times New Roman" w:hAnsi="Times New Roman"/>
          <w:b/>
          <w:sz w:val="24"/>
          <w:szCs w:val="24"/>
          <w:lang w:val="sr-Cyrl-RS"/>
        </w:rPr>
      </w:pPr>
      <w:r w:rsidRPr="00C13777">
        <w:rPr>
          <w:rFonts w:ascii="Times New Roman" w:hAnsi="Times New Roman"/>
          <w:b/>
          <w:sz w:val="24"/>
          <w:szCs w:val="24"/>
        </w:rPr>
        <w:t xml:space="preserve">Табела </w:t>
      </w:r>
      <w:r w:rsidRPr="00C13777">
        <w:rPr>
          <w:rFonts w:ascii="Times New Roman" w:hAnsi="Times New Roman"/>
          <w:b/>
          <w:sz w:val="24"/>
          <w:szCs w:val="24"/>
          <w:lang w:val="sr-Cyrl-BA"/>
        </w:rPr>
        <w:t>10</w:t>
      </w:r>
      <w:r w:rsidR="00193B19" w:rsidRPr="00C13777">
        <w:rPr>
          <w:rFonts w:ascii="Times New Roman" w:hAnsi="Times New Roman"/>
          <w:b/>
          <w:sz w:val="24"/>
          <w:szCs w:val="24"/>
        </w:rPr>
        <w:t xml:space="preserve">: Број </w:t>
      </w:r>
      <w:r w:rsidRPr="00C13777">
        <w:rPr>
          <w:rFonts w:ascii="Times New Roman" w:hAnsi="Times New Roman"/>
          <w:b/>
          <w:sz w:val="24"/>
          <w:szCs w:val="24"/>
        </w:rPr>
        <w:t>и врста извештаја, 201</w:t>
      </w:r>
      <w:r w:rsidR="00592D7A" w:rsidRPr="00C13777">
        <w:rPr>
          <w:rFonts w:ascii="Times New Roman" w:hAnsi="Times New Roman"/>
          <w:b/>
          <w:sz w:val="24"/>
          <w:szCs w:val="24"/>
          <w:lang w:val="sr-Cyrl-RS"/>
        </w:rPr>
        <w:t>8</w:t>
      </w:r>
      <w:r w:rsidRPr="00C13777">
        <w:rPr>
          <w:rFonts w:ascii="Times New Roman" w:hAnsi="Times New Roman"/>
          <w:b/>
          <w:sz w:val="24"/>
          <w:szCs w:val="24"/>
        </w:rPr>
        <w:t>. година</w:t>
      </w:r>
    </w:p>
    <w:p w:rsidR="007F0B49" w:rsidRPr="007F0B49" w:rsidRDefault="007F0B49" w:rsidP="00193B19">
      <w:pPr>
        <w:rPr>
          <w:rFonts w:ascii="Times New Roman" w:hAnsi="Times New Roman"/>
          <w:b/>
          <w:sz w:val="24"/>
          <w:szCs w:val="24"/>
          <w:lang w:val="sr-Cyrl-R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25"/>
        <w:gridCol w:w="2017"/>
      </w:tblGrid>
      <w:tr w:rsidR="00193B19" w:rsidRPr="00C13777" w:rsidTr="007F0B49">
        <w:tc>
          <w:tcPr>
            <w:tcW w:w="3909" w:type="pct"/>
            <w:shd w:val="clear" w:color="auto" w:fill="D5DCE4"/>
          </w:tcPr>
          <w:p w:rsidR="00193B19" w:rsidRPr="00C13777" w:rsidRDefault="00193B19" w:rsidP="003E52BA">
            <w:pPr>
              <w:rPr>
                <w:rFonts w:ascii="Times New Roman" w:hAnsi="Times New Roman"/>
                <w:b/>
                <w:bCs/>
                <w:sz w:val="24"/>
                <w:szCs w:val="24"/>
              </w:rPr>
            </w:pPr>
            <w:r w:rsidRPr="00C13777">
              <w:rPr>
                <w:rFonts w:ascii="Times New Roman" w:hAnsi="Times New Roman"/>
                <w:b/>
                <w:bCs/>
                <w:sz w:val="24"/>
                <w:szCs w:val="24"/>
              </w:rPr>
              <w:t>Врста извештаја</w:t>
            </w:r>
          </w:p>
        </w:tc>
        <w:tc>
          <w:tcPr>
            <w:tcW w:w="1091" w:type="pct"/>
            <w:shd w:val="clear" w:color="auto" w:fill="D5DCE4"/>
          </w:tcPr>
          <w:p w:rsidR="00193B19" w:rsidRPr="00C13777" w:rsidRDefault="00193B19" w:rsidP="003E52BA">
            <w:pPr>
              <w:jc w:val="center"/>
              <w:rPr>
                <w:rFonts w:ascii="Times New Roman" w:hAnsi="Times New Roman"/>
                <w:b/>
                <w:bCs/>
                <w:sz w:val="24"/>
                <w:szCs w:val="24"/>
              </w:rPr>
            </w:pPr>
            <w:r w:rsidRPr="00C13777">
              <w:rPr>
                <w:rFonts w:ascii="Times New Roman" w:hAnsi="Times New Roman"/>
                <w:b/>
                <w:bCs/>
                <w:sz w:val="24"/>
                <w:szCs w:val="24"/>
              </w:rPr>
              <w:t>Број извештаја</w:t>
            </w:r>
          </w:p>
        </w:tc>
      </w:tr>
      <w:tr w:rsidR="00193B19" w:rsidRPr="00C13777" w:rsidTr="007F0B49">
        <w:tc>
          <w:tcPr>
            <w:tcW w:w="3909" w:type="pct"/>
            <w:shd w:val="clear" w:color="auto" w:fill="F2F2F2"/>
          </w:tcPr>
          <w:p w:rsidR="00193B19" w:rsidRPr="00C13777" w:rsidRDefault="00193B19" w:rsidP="003E52BA">
            <w:pPr>
              <w:rPr>
                <w:rFonts w:ascii="Times New Roman" w:hAnsi="Times New Roman"/>
                <w:b/>
                <w:bCs/>
                <w:sz w:val="24"/>
                <w:szCs w:val="24"/>
                <w:lang w:val="sr-Cyrl-BA"/>
              </w:rPr>
            </w:pPr>
            <w:r w:rsidRPr="00C13777">
              <w:rPr>
                <w:rFonts w:ascii="Times New Roman" w:hAnsi="Times New Roman"/>
                <w:bCs/>
                <w:sz w:val="24"/>
                <w:szCs w:val="24"/>
              </w:rPr>
              <w:t>Извештај о међусобном прилагођавању корисника и породице</w:t>
            </w:r>
          </w:p>
        </w:tc>
        <w:tc>
          <w:tcPr>
            <w:tcW w:w="1091" w:type="pct"/>
            <w:shd w:val="clear" w:color="auto" w:fill="F2F2F2"/>
          </w:tcPr>
          <w:p w:rsidR="00193B19" w:rsidRPr="00C13777" w:rsidRDefault="00592D7A" w:rsidP="003E52BA">
            <w:pPr>
              <w:jc w:val="center"/>
              <w:rPr>
                <w:rFonts w:ascii="Times New Roman" w:eastAsia="Arial" w:hAnsi="Times New Roman"/>
                <w:color w:val="000000"/>
                <w:sz w:val="24"/>
                <w:szCs w:val="24"/>
                <w:lang w:val="sr-Cyrl-RS"/>
              </w:rPr>
            </w:pPr>
            <w:r w:rsidRPr="00C13777">
              <w:rPr>
                <w:rFonts w:ascii="Times New Roman" w:eastAsia="Arial" w:hAnsi="Times New Roman"/>
                <w:color w:val="000000"/>
                <w:sz w:val="24"/>
                <w:szCs w:val="24"/>
                <w:lang w:val="sr-Cyrl-RS"/>
              </w:rPr>
              <w:t>94</w:t>
            </w:r>
          </w:p>
        </w:tc>
      </w:tr>
      <w:tr w:rsidR="00193B19" w:rsidRPr="00C13777" w:rsidTr="007F0B49">
        <w:tc>
          <w:tcPr>
            <w:tcW w:w="3909" w:type="pct"/>
            <w:shd w:val="clear" w:color="auto" w:fill="F2F2F2"/>
          </w:tcPr>
          <w:p w:rsidR="00193B19" w:rsidRPr="00C13777" w:rsidRDefault="00193B19" w:rsidP="003E52BA">
            <w:pPr>
              <w:rPr>
                <w:rFonts w:ascii="Times New Roman" w:hAnsi="Times New Roman"/>
                <w:b/>
                <w:bCs/>
                <w:sz w:val="24"/>
                <w:szCs w:val="24"/>
                <w:lang w:val="sr-Cyrl-BA"/>
              </w:rPr>
            </w:pPr>
            <w:r w:rsidRPr="00C13777">
              <w:rPr>
                <w:rFonts w:ascii="Times New Roman" w:hAnsi="Times New Roman"/>
                <w:bCs/>
                <w:sz w:val="24"/>
                <w:szCs w:val="24"/>
              </w:rPr>
              <w:t>Извештај о остваривању заштите корисника на смештају</w:t>
            </w:r>
          </w:p>
        </w:tc>
        <w:tc>
          <w:tcPr>
            <w:tcW w:w="1091" w:type="pct"/>
            <w:shd w:val="clear" w:color="auto" w:fill="F2F2F2"/>
          </w:tcPr>
          <w:p w:rsidR="00193B19" w:rsidRPr="00C13777" w:rsidRDefault="00193B19" w:rsidP="003E52BA">
            <w:pPr>
              <w:jc w:val="center"/>
              <w:rPr>
                <w:rFonts w:ascii="Times New Roman" w:eastAsia="Arial" w:hAnsi="Times New Roman"/>
                <w:color w:val="000000"/>
                <w:sz w:val="24"/>
                <w:szCs w:val="24"/>
              </w:rPr>
            </w:pPr>
            <w:r w:rsidRPr="00C13777">
              <w:rPr>
                <w:rFonts w:ascii="Times New Roman" w:eastAsia="Arial" w:hAnsi="Times New Roman"/>
                <w:color w:val="000000"/>
                <w:sz w:val="24"/>
                <w:szCs w:val="24"/>
              </w:rPr>
              <w:t>1</w:t>
            </w:r>
            <w:r w:rsidR="00592D7A" w:rsidRPr="00C13777">
              <w:rPr>
                <w:rFonts w:ascii="Times New Roman" w:eastAsia="Arial" w:hAnsi="Times New Roman"/>
                <w:color w:val="000000"/>
                <w:sz w:val="24"/>
                <w:szCs w:val="24"/>
                <w:lang w:val="sr-Cyrl-RS"/>
              </w:rPr>
              <w:t>191</w:t>
            </w:r>
          </w:p>
        </w:tc>
      </w:tr>
      <w:tr w:rsidR="00193B19" w:rsidRPr="00C13777" w:rsidTr="007F0B49">
        <w:tc>
          <w:tcPr>
            <w:tcW w:w="3909" w:type="pct"/>
            <w:shd w:val="clear" w:color="auto" w:fill="F2F2F2"/>
          </w:tcPr>
          <w:p w:rsidR="00193B19" w:rsidRPr="00C13777" w:rsidRDefault="00193B19" w:rsidP="003E52BA">
            <w:pPr>
              <w:rPr>
                <w:rFonts w:ascii="Times New Roman" w:eastAsia="Arial" w:hAnsi="Times New Roman"/>
                <w:b/>
                <w:bCs/>
                <w:color w:val="000000"/>
                <w:sz w:val="24"/>
                <w:szCs w:val="24"/>
              </w:rPr>
            </w:pPr>
            <w:r w:rsidRPr="00C13777">
              <w:rPr>
                <w:rFonts w:ascii="Times New Roman" w:hAnsi="Times New Roman"/>
                <w:bCs/>
                <w:sz w:val="24"/>
                <w:szCs w:val="24"/>
              </w:rPr>
              <w:t>Извештај о општој подобности породице</w:t>
            </w:r>
          </w:p>
        </w:tc>
        <w:tc>
          <w:tcPr>
            <w:tcW w:w="1091" w:type="pct"/>
            <w:shd w:val="clear" w:color="auto" w:fill="F2F2F2"/>
          </w:tcPr>
          <w:p w:rsidR="00193B19" w:rsidRPr="00C13777" w:rsidRDefault="00592D7A" w:rsidP="003E52BA">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lang w:val="sr-Cyrl-RS"/>
              </w:rPr>
              <w:t>30</w:t>
            </w:r>
          </w:p>
        </w:tc>
      </w:tr>
      <w:tr w:rsidR="00193B19" w:rsidRPr="00C13777" w:rsidTr="007F0B49">
        <w:tc>
          <w:tcPr>
            <w:tcW w:w="3909" w:type="pct"/>
            <w:shd w:val="clear" w:color="auto" w:fill="F2F2F2"/>
          </w:tcPr>
          <w:p w:rsidR="00193B19" w:rsidRPr="00C13777" w:rsidRDefault="00193B19" w:rsidP="003E52BA">
            <w:pPr>
              <w:rPr>
                <w:rFonts w:ascii="Times New Roman" w:eastAsia="Arial" w:hAnsi="Times New Roman"/>
                <w:b/>
                <w:bCs/>
                <w:color w:val="000000"/>
                <w:sz w:val="24"/>
                <w:szCs w:val="24"/>
              </w:rPr>
            </w:pPr>
            <w:r w:rsidRPr="00C13777">
              <w:rPr>
                <w:rFonts w:ascii="Times New Roman" w:hAnsi="Times New Roman"/>
                <w:bCs/>
                <w:sz w:val="24"/>
                <w:szCs w:val="24"/>
              </w:rPr>
              <w:t>Извештај о поновној процени породице</w:t>
            </w:r>
          </w:p>
        </w:tc>
        <w:tc>
          <w:tcPr>
            <w:tcW w:w="1091" w:type="pct"/>
            <w:shd w:val="clear" w:color="auto" w:fill="F2F2F2"/>
          </w:tcPr>
          <w:p w:rsidR="00193B19" w:rsidRPr="00C13777" w:rsidRDefault="00193B19" w:rsidP="003E52BA">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2</w:t>
            </w:r>
            <w:r w:rsidR="00592D7A" w:rsidRPr="00C13777">
              <w:rPr>
                <w:rFonts w:ascii="Times New Roman" w:eastAsia="Arial" w:hAnsi="Times New Roman"/>
                <w:bCs/>
                <w:color w:val="000000"/>
                <w:sz w:val="24"/>
                <w:szCs w:val="24"/>
                <w:lang w:val="sr-Cyrl-RS"/>
              </w:rPr>
              <w:t>46</w:t>
            </w:r>
          </w:p>
        </w:tc>
      </w:tr>
      <w:tr w:rsidR="00193B19" w:rsidRPr="00C13777" w:rsidTr="007F0B49">
        <w:tc>
          <w:tcPr>
            <w:tcW w:w="3909" w:type="pct"/>
            <w:shd w:val="clear" w:color="auto" w:fill="F2F2F2"/>
          </w:tcPr>
          <w:p w:rsidR="00193B19" w:rsidRPr="00C13777" w:rsidRDefault="00193B19" w:rsidP="003E52BA">
            <w:pPr>
              <w:rPr>
                <w:rFonts w:ascii="Times New Roman" w:eastAsia="Arial" w:hAnsi="Times New Roman"/>
                <w:b/>
                <w:bCs/>
                <w:color w:val="000000"/>
                <w:sz w:val="24"/>
                <w:szCs w:val="24"/>
              </w:rPr>
            </w:pPr>
            <w:r w:rsidRPr="00C13777">
              <w:rPr>
                <w:rFonts w:ascii="Times New Roman" w:hAnsi="Times New Roman"/>
                <w:bCs/>
                <w:sz w:val="24"/>
                <w:szCs w:val="24"/>
              </w:rPr>
              <w:t>Ванредни извештаји о корисницима и породицама</w:t>
            </w:r>
          </w:p>
        </w:tc>
        <w:tc>
          <w:tcPr>
            <w:tcW w:w="1091" w:type="pct"/>
            <w:shd w:val="clear" w:color="auto" w:fill="F2F2F2"/>
          </w:tcPr>
          <w:p w:rsidR="00193B19" w:rsidRPr="00C13777" w:rsidRDefault="00193B19" w:rsidP="003E52BA">
            <w:pPr>
              <w:jc w:val="center"/>
              <w:rPr>
                <w:rFonts w:ascii="Times New Roman" w:eastAsia="Arial" w:hAnsi="Times New Roman"/>
                <w:bCs/>
                <w:color w:val="000000"/>
                <w:sz w:val="24"/>
                <w:szCs w:val="24"/>
              </w:rPr>
            </w:pPr>
            <w:r w:rsidRPr="00C13777">
              <w:rPr>
                <w:rFonts w:ascii="Times New Roman" w:eastAsia="Arial" w:hAnsi="Times New Roman"/>
                <w:bCs/>
                <w:color w:val="000000"/>
                <w:sz w:val="24"/>
                <w:szCs w:val="24"/>
              </w:rPr>
              <w:t>1</w:t>
            </w:r>
            <w:r w:rsidR="00592D7A" w:rsidRPr="00C13777">
              <w:rPr>
                <w:rFonts w:ascii="Times New Roman" w:eastAsia="Arial" w:hAnsi="Times New Roman"/>
                <w:bCs/>
                <w:color w:val="000000"/>
                <w:sz w:val="24"/>
                <w:szCs w:val="24"/>
                <w:lang w:val="sr-Cyrl-RS"/>
              </w:rPr>
              <w:t>5</w:t>
            </w:r>
          </w:p>
        </w:tc>
      </w:tr>
      <w:tr w:rsidR="00193B19" w:rsidRPr="00C13777" w:rsidTr="007F0B49">
        <w:tc>
          <w:tcPr>
            <w:tcW w:w="3909" w:type="pct"/>
            <w:shd w:val="clear" w:color="auto" w:fill="F2F2F2"/>
          </w:tcPr>
          <w:p w:rsidR="00193B19" w:rsidRPr="00C13777" w:rsidRDefault="00193B19" w:rsidP="003E52BA">
            <w:pPr>
              <w:rPr>
                <w:rFonts w:ascii="Times New Roman" w:eastAsia="Arial" w:hAnsi="Times New Roman"/>
                <w:b/>
                <w:bCs/>
                <w:color w:val="000000"/>
                <w:sz w:val="24"/>
                <w:szCs w:val="24"/>
              </w:rPr>
            </w:pPr>
            <w:r w:rsidRPr="00C13777">
              <w:rPr>
                <w:rFonts w:ascii="Times New Roman" w:eastAsia="Arial" w:hAnsi="Times New Roman"/>
                <w:b/>
                <w:bCs/>
                <w:color w:val="000000"/>
                <w:sz w:val="24"/>
                <w:szCs w:val="24"/>
              </w:rPr>
              <w:t>Укупно</w:t>
            </w:r>
          </w:p>
        </w:tc>
        <w:tc>
          <w:tcPr>
            <w:tcW w:w="1091" w:type="pct"/>
            <w:shd w:val="clear" w:color="auto" w:fill="F2F2F2"/>
          </w:tcPr>
          <w:p w:rsidR="00193B19" w:rsidRPr="00C13777" w:rsidRDefault="00193B19" w:rsidP="003E52BA">
            <w:pPr>
              <w:jc w:val="center"/>
              <w:rPr>
                <w:rFonts w:ascii="Times New Roman" w:eastAsia="Arial" w:hAnsi="Times New Roman"/>
                <w:b/>
                <w:bCs/>
                <w:color w:val="000000"/>
                <w:sz w:val="24"/>
                <w:szCs w:val="24"/>
              </w:rPr>
            </w:pPr>
            <w:r w:rsidRPr="00C13777">
              <w:rPr>
                <w:rFonts w:ascii="Times New Roman" w:eastAsia="Arial" w:hAnsi="Times New Roman"/>
                <w:b/>
                <w:bCs/>
                <w:color w:val="000000"/>
                <w:sz w:val="24"/>
                <w:szCs w:val="24"/>
              </w:rPr>
              <w:t>15</w:t>
            </w:r>
            <w:r w:rsidR="00592D7A" w:rsidRPr="00C13777">
              <w:rPr>
                <w:rFonts w:ascii="Times New Roman" w:eastAsia="Arial" w:hAnsi="Times New Roman"/>
                <w:b/>
                <w:bCs/>
                <w:color w:val="000000"/>
                <w:sz w:val="24"/>
                <w:szCs w:val="24"/>
                <w:lang w:val="sr-Cyrl-RS"/>
              </w:rPr>
              <w:t>76</w:t>
            </w:r>
          </w:p>
        </w:tc>
      </w:tr>
    </w:tbl>
    <w:p w:rsidR="00193B19" w:rsidRPr="00C13777" w:rsidRDefault="00193B19" w:rsidP="00193B19">
      <w:pPr>
        <w:rPr>
          <w:rFonts w:ascii="Times New Roman" w:hAnsi="Times New Roman"/>
          <w:sz w:val="24"/>
          <w:szCs w:val="24"/>
        </w:rPr>
      </w:pPr>
    </w:p>
    <w:p w:rsidR="00592D7A" w:rsidRDefault="00193B19" w:rsidP="00592D7A">
      <w:pPr>
        <w:rPr>
          <w:rFonts w:ascii="Times New Roman" w:hAnsi="Times New Roman"/>
          <w:sz w:val="24"/>
          <w:szCs w:val="24"/>
          <w:lang w:val="sr-Cyrl-RS"/>
        </w:rPr>
      </w:pPr>
      <w:r w:rsidRPr="00C13777">
        <w:rPr>
          <w:rFonts w:ascii="Times New Roman" w:hAnsi="Times New Roman"/>
          <w:sz w:val="24"/>
          <w:szCs w:val="24"/>
        </w:rPr>
        <w:t>Укупан број извештаја сачињених 201</w:t>
      </w:r>
      <w:r w:rsidR="00592D7A" w:rsidRPr="00C13777">
        <w:rPr>
          <w:rFonts w:ascii="Times New Roman" w:hAnsi="Times New Roman"/>
          <w:sz w:val="24"/>
          <w:szCs w:val="24"/>
          <w:lang w:val="sr-Cyrl-RS"/>
        </w:rPr>
        <w:t>8</w:t>
      </w:r>
      <w:r w:rsidRPr="00C13777">
        <w:rPr>
          <w:rFonts w:ascii="Times New Roman" w:hAnsi="Times New Roman"/>
          <w:sz w:val="24"/>
          <w:szCs w:val="24"/>
        </w:rPr>
        <w:t xml:space="preserve">. </w:t>
      </w:r>
      <w:r w:rsidR="00E26289">
        <w:rPr>
          <w:rFonts w:ascii="Times New Roman" w:hAnsi="Times New Roman"/>
          <w:sz w:val="24"/>
          <w:szCs w:val="24"/>
          <w:lang w:val="sr-Cyrl-RS"/>
        </w:rPr>
        <w:t xml:space="preserve">године </w:t>
      </w:r>
      <w:r w:rsidRPr="00C13777">
        <w:rPr>
          <w:rFonts w:ascii="Times New Roman" w:hAnsi="Times New Roman"/>
          <w:sz w:val="24"/>
          <w:szCs w:val="24"/>
        </w:rPr>
        <w:t>се готово не разликује од броја извештаја у 201</w:t>
      </w:r>
      <w:r w:rsidR="00592D7A" w:rsidRPr="00C13777">
        <w:rPr>
          <w:rFonts w:ascii="Times New Roman" w:hAnsi="Times New Roman"/>
          <w:sz w:val="24"/>
          <w:szCs w:val="24"/>
          <w:lang w:val="sr-Cyrl-RS"/>
        </w:rPr>
        <w:t>7</w:t>
      </w:r>
      <w:r w:rsidRPr="00C13777">
        <w:rPr>
          <w:rFonts w:ascii="Times New Roman" w:hAnsi="Times New Roman"/>
          <w:sz w:val="24"/>
          <w:szCs w:val="24"/>
        </w:rPr>
        <w:t xml:space="preserve">. </w:t>
      </w:r>
      <w:r w:rsidR="002E32CF">
        <w:rPr>
          <w:rFonts w:ascii="Times New Roman" w:hAnsi="Times New Roman"/>
          <w:sz w:val="24"/>
          <w:szCs w:val="24"/>
          <w:lang w:val="sr-Cyrl-RS"/>
        </w:rPr>
        <w:t>годин</w:t>
      </w:r>
      <w:r w:rsidR="00E26289">
        <w:rPr>
          <w:rFonts w:ascii="Times New Roman" w:hAnsi="Times New Roman"/>
          <w:sz w:val="24"/>
          <w:szCs w:val="24"/>
          <w:lang w:val="sr-Cyrl-RS"/>
        </w:rPr>
        <w:t>и</w:t>
      </w:r>
      <w:r w:rsidR="002E32CF">
        <w:rPr>
          <w:rFonts w:ascii="Times New Roman" w:hAnsi="Times New Roman"/>
          <w:sz w:val="24"/>
          <w:szCs w:val="24"/>
          <w:lang w:val="sr-Cyrl-RS"/>
        </w:rPr>
        <w:t xml:space="preserve"> </w:t>
      </w:r>
      <w:r w:rsidRPr="00C13777">
        <w:rPr>
          <w:rFonts w:ascii="Times New Roman" w:hAnsi="Times New Roman"/>
          <w:sz w:val="24"/>
          <w:szCs w:val="24"/>
        </w:rPr>
        <w:t>(15</w:t>
      </w:r>
      <w:r w:rsidR="00592D7A" w:rsidRPr="00C13777">
        <w:rPr>
          <w:rFonts w:ascii="Times New Roman" w:hAnsi="Times New Roman"/>
          <w:sz w:val="24"/>
          <w:szCs w:val="24"/>
          <w:lang w:val="sr-Cyrl-RS"/>
        </w:rPr>
        <w:t>68</w:t>
      </w:r>
      <w:r w:rsidRPr="00C13777">
        <w:rPr>
          <w:rFonts w:ascii="Times New Roman" w:hAnsi="Times New Roman"/>
          <w:sz w:val="24"/>
          <w:szCs w:val="24"/>
        </w:rPr>
        <w:t>).</w:t>
      </w:r>
    </w:p>
    <w:p w:rsidR="00346512" w:rsidRDefault="00346512" w:rsidP="00592D7A">
      <w:pPr>
        <w:rPr>
          <w:rFonts w:ascii="Times New Roman" w:hAnsi="Times New Roman"/>
          <w:sz w:val="24"/>
          <w:szCs w:val="24"/>
          <w:lang w:val="sr-Cyrl-RS"/>
        </w:rPr>
      </w:pPr>
    </w:p>
    <w:p w:rsidR="00346512" w:rsidRDefault="00346512" w:rsidP="00592D7A">
      <w:pPr>
        <w:rPr>
          <w:rFonts w:ascii="Times New Roman" w:hAnsi="Times New Roman"/>
          <w:sz w:val="24"/>
          <w:szCs w:val="24"/>
          <w:lang w:val="sr-Cyrl-RS"/>
        </w:rPr>
      </w:pPr>
    </w:p>
    <w:p w:rsidR="00346512" w:rsidRDefault="00346512" w:rsidP="00592D7A">
      <w:pPr>
        <w:rPr>
          <w:rFonts w:ascii="Times New Roman" w:hAnsi="Times New Roman"/>
          <w:sz w:val="24"/>
          <w:szCs w:val="24"/>
          <w:lang w:val="sr-Cyrl-RS"/>
        </w:rPr>
      </w:pPr>
    </w:p>
    <w:p w:rsidR="00346512" w:rsidRPr="00346512" w:rsidRDefault="00346512" w:rsidP="00592D7A">
      <w:pPr>
        <w:rPr>
          <w:rFonts w:ascii="Times New Roman" w:hAnsi="Times New Roman"/>
          <w:sz w:val="24"/>
          <w:szCs w:val="24"/>
          <w:lang w:val="sr-Cyrl-RS"/>
        </w:rPr>
      </w:pPr>
    </w:p>
    <w:p w:rsidR="007F0B49" w:rsidRPr="007F0B49" w:rsidRDefault="007F0B49" w:rsidP="00592D7A">
      <w:pPr>
        <w:rPr>
          <w:rFonts w:ascii="Times New Roman" w:hAnsi="Times New Roman"/>
          <w:sz w:val="24"/>
          <w:szCs w:val="24"/>
          <w:lang w:val="sr-Cyrl-RS"/>
        </w:rPr>
      </w:pPr>
    </w:p>
    <w:p w:rsidR="00193B19" w:rsidRPr="00C13777" w:rsidRDefault="00193B19" w:rsidP="009548C6">
      <w:pPr>
        <w:pStyle w:val="Title"/>
      </w:pPr>
      <w:bookmarkStart w:id="34" w:name="_Toc2086856"/>
      <w:r w:rsidRPr="00C13777">
        <w:lastRenderedPageBreak/>
        <w:t>4.4. Обука</w:t>
      </w:r>
      <w:r w:rsidR="00B17F3F" w:rsidRPr="00C13777">
        <w:rPr>
          <w:lang w:val="sr-Cyrl-RS"/>
        </w:rPr>
        <w:t xml:space="preserve"> и процена опште подобности </w:t>
      </w:r>
      <w:r w:rsidRPr="00C13777">
        <w:t>кандидата за хранитељство</w:t>
      </w:r>
      <w:bookmarkEnd w:id="34"/>
      <w:r w:rsidRPr="00C13777">
        <w:t xml:space="preserve"> </w:t>
      </w:r>
    </w:p>
    <w:p w:rsidR="00193B19" w:rsidRPr="00C13777" w:rsidRDefault="00193B19" w:rsidP="00193B19">
      <w:pPr>
        <w:rPr>
          <w:rFonts w:ascii="Times New Roman" w:hAnsi="Times New Roman"/>
          <w:sz w:val="24"/>
          <w:szCs w:val="24"/>
        </w:rPr>
      </w:pPr>
    </w:p>
    <w:p w:rsidR="00193B19" w:rsidRPr="00C13777" w:rsidRDefault="00193B19" w:rsidP="00193B19">
      <w:pPr>
        <w:rPr>
          <w:rFonts w:ascii="Times New Roman" w:hAnsi="Times New Roman"/>
          <w:sz w:val="24"/>
          <w:szCs w:val="24"/>
          <w:lang w:val="sr-Cyrl-RS"/>
        </w:rPr>
      </w:pPr>
      <w:r w:rsidRPr="00C13777">
        <w:rPr>
          <w:rFonts w:ascii="Times New Roman" w:hAnsi="Times New Roman"/>
          <w:sz w:val="24"/>
          <w:szCs w:val="24"/>
        </w:rPr>
        <w:t>Цен</w:t>
      </w:r>
      <w:r w:rsidRPr="00C13777">
        <w:rPr>
          <w:rFonts w:ascii="Times New Roman" w:hAnsi="Times New Roman"/>
          <w:sz w:val="24"/>
          <w:szCs w:val="24"/>
          <w:lang w:val="sr-Cyrl-RS"/>
        </w:rPr>
        <w:t>т</w:t>
      </w:r>
      <w:r w:rsidRPr="00C13777">
        <w:rPr>
          <w:rFonts w:ascii="Times New Roman" w:hAnsi="Times New Roman"/>
          <w:sz w:val="24"/>
          <w:szCs w:val="24"/>
        </w:rPr>
        <w:t>ар</w:t>
      </w:r>
      <w:r w:rsidR="00592D7A" w:rsidRPr="00C13777">
        <w:rPr>
          <w:rFonts w:ascii="Times New Roman" w:hAnsi="Times New Roman"/>
          <w:sz w:val="24"/>
          <w:szCs w:val="24"/>
          <w:lang w:val="sr-Cyrl-RS"/>
        </w:rPr>
        <w:t xml:space="preserve"> за породични смештај и усвојење Београд </w:t>
      </w:r>
      <w:r w:rsidRPr="00C13777">
        <w:rPr>
          <w:rFonts w:ascii="Times New Roman" w:hAnsi="Times New Roman"/>
          <w:sz w:val="24"/>
          <w:szCs w:val="24"/>
        </w:rPr>
        <w:t>у обуци кандидата користи два акредитована програма: Си</w:t>
      </w:r>
      <w:r w:rsidR="00E26289">
        <w:rPr>
          <w:rFonts w:ascii="Times New Roman" w:hAnsi="Times New Roman"/>
          <w:sz w:val="24"/>
          <w:szCs w:val="24"/>
        </w:rPr>
        <w:t>гурним кораком до хранитељства и Прајд програм</w:t>
      </w:r>
      <w:r w:rsidRPr="00C13777">
        <w:rPr>
          <w:rFonts w:ascii="Times New Roman" w:hAnsi="Times New Roman"/>
          <w:sz w:val="24"/>
          <w:szCs w:val="24"/>
        </w:rPr>
        <w:t>.</w:t>
      </w:r>
      <w:r w:rsidR="00D30902" w:rsidRPr="00C13777">
        <w:rPr>
          <w:rFonts w:ascii="Times New Roman" w:hAnsi="Times New Roman"/>
          <w:sz w:val="24"/>
          <w:szCs w:val="24"/>
          <w:lang w:val="sr-Cyrl-RS"/>
        </w:rPr>
        <w:t xml:space="preserve"> Обука кандидата се, у складу са Правилником о хранитељству организује као групна.</w:t>
      </w:r>
    </w:p>
    <w:p w:rsidR="00712382" w:rsidRPr="00C13777" w:rsidRDefault="00712382" w:rsidP="00193B19">
      <w:pPr>
        <w:rPr>
          <w:rFonts w:ascii="Times New Roman" w:hAnsi="Times New Roman"/>
          <w:sz w:val="24"/>
          <w:szCs w:val="24"/>
          <w:lang w:val="sr-Cyrl-RS"/>
        </w:rPr>
      </w:pPr>
    </w:p>
    <w:p w:rsidR="00193B19" w:rsidRPr="00C13777" w:rsidRDefault="001F3496" w:rsidP="00193B19">
      <w:pPr>
        <w:rPr>
          <w:rFonts w:ascii="Times New Roman" w:hAnsi="Times New Roman"/>
          <w:sz w:val="24"/>
          <w:szCs w:val="24"/>
          <w:lang w:val="sr-Cyrl-RS"/>
        </w:rPr>
      </w:pPr>
      <w:r w:rsidRPr="00C13777">
        <w:rPr>
          <w:rFonts w:ascii="Times New Roman" w:hAnsi="Times New Roman"/>
          <w:sz w:val="24"/>
          <w:szCs w:val="24"/>
          <w:lang w:val="sr-Cyrl-RS"/>
        </w:rPr>
        <w:t>У току 2018.</w:t>
      </w:r>
      <w:r w:rsidR="00E26289">
        <w:rPr>
          <w:rFonts w:ascii="Times New Roman" w:hAnsi="Times New Roman"/>
          <w:sz w:val="24"/>
          <w:szCs w:val="24"/>
          <w:lang w:val="sr-Cyrl-RS"/>
        </w:rPr>
        <w:t xml:space="preserve"> </w:t>
      </w:r>
      <w:r w:rsidRPr="00C13777">
        <w:rPr>
          <w:rFonts w:ascii="Times New Roman" w:hAnsi="Times New Roman"/>
          <w:sz w:val="24"/>
          <w:szCs w:val="24"/>
          <w:lang w:val="sr-Cyrl-RS"/>
        </w:rPr>
        <w:t xml:space="preserve">године обука и процена окончана је </w:t>
      </w:r>
      <w:r w:rsidR="00AD7BE7" w:rsidRPr="00C13777">
        <w:rPr>
          <w:rFonts w:ascii="Times New Roman" w:hAnsi="Times New Roman"/>
          <w:sz w:val="24"/>
          <w:szCs w:val="24"/>
          <w:lang w:val="sr-Cyrl-RS"/>
        </w:rPr>
        <w:t xml:space="preserve"> кроз рад 7 група </w:t>
      </w:r>
      <w:r w:rsidRPr="00C13777">
        <w:rPr>
          <w:rFonts w:ascii="Times New Roman" w:hAnsi="Times New Roman"/>
          <w:sz w:val="24"/>
          <w:szCs w:val="24"/>
          <w:lang w:val="sr-Cyrl-RS"/>
        </w:rPr>
        <w:t xml:space="preserve">за </w:t>
      </w:r>
      <w:r w:rsidR="00B17F3F" w:rsidRPr="00C13777">
        <w:rPr>
          <w:rFonts w:ascii="Times New Roman" w:hAnsi="Times New Roman"/>
          <w:sz w:val="24"/>
          <w:szCs w:val="24"/>
          <w:lang w:val="sr-Cyrl-RS"/>
        </w:rPr>
        <w:t>79</w:t>
      </w:r>
      <w:r w:rsidRPr="00C13777">
        <w:rPr>
          <w:rFonts w:ascii="Times New Roman" w:hAnsi="Times New Roman"/>
          <w:sz w:val="24"/>
          <w:szCs w:val="24"/>
          <w:lang w:val="sr-Cyrl-RS"/>
        </w:rPr>
        <w:t xml:space="preserve"> породица, за </w:t>
      </w:r>
      <w:r w:rsidR="00E8289E" w:rsidRPr="00C13777">
        <w:rPr>
          <w:rFonts w:ascii="Times New Roman" w:hAnsi="Times New Roman"/>
          <w:sz w:val="24"/>
          <w:szCs w:val="24"/>
          <w:lang w:val="sr-Cyrl-RS"/>
        </w:rPr>
        <w:t>8</w:t>
      </w:r>
      <w:r w:rsidRPr="00C13777">
        <w:rPr>
          <w:rFonts w:ascii="Times New Roman" w:hAnsi="Times New Roman"/>
          <w:sz w:val="24"/>
          <w:szCs w:val="24"/>
          <w:lang w:val="sr-Cyrl-RS"/>
        </w:rPr>
        <w:t xml:space="preserve"> или </w:t>
      </w:r>
      <w:r w:rsidR="008658D7" w:rsidRPr="00C13777">
        <w:rPr>
          <w:rFonts w:ascii="Times New Roman" w:hAnsi="Times New Roman"/>
          <w:sz w:val="24"/>
          <w:szCs w:val="24"/>
          <w:lang w:val="sr-Latn-RS"/>
        </w:rPr>
        <w:t>1</w:t>
      </w:r>
      <w:r w:rsidR="00E8289E" w:rsidRPr="00C13777">
        <w:rPr>
          <w:rFonts w:ascii="Times New Roman" w:hAnsi="Times New Roman"/>
          <w:sz w:val="24"/>
          <w:szCs w:val="24"/>
          <w:lang w:val="sr-Cyrl-RS"/>
        </w:rPr>
        <w:t>1</w:t>
      </w:r>
      <w:r w:rsidR="00B17F3F" w:rsidRPr="00C13777">
        <w:rPr>
          <w:rFonts w:ascii="Times New Roman" w:hAnsi="Times New Roman"/>
          <w:sz w:val="24"/>
          <w:szCs w:val="24"/>
          <w:lang w:val="sr-Cyrl-RS"/>
        </w:rPr>
        <w:t>,</w:t>
      </w:r>
      <w:r w:rsidR="00E8289E" w:rsidRPr="00C13777">
        <w:rPr>
          <w:rFonts w:ascii="Times New Roman" w:hAnsi="Times New Roman"/>
          <w:sz w:val="24"/>
          <w:szCs w:val="24"/>
          <w:lang w:val="sr-Cyrl-RS"/>
        </w:rPr>
        <w:t>2</w:t>
      </w:r>
      <w:r w:rsidR="008658D7" w:rsidRPr="00C13777">
        <w:rPr>
          <w:rFonts w:ascii="Times New Roman" w:hAnsi="Times New Roman"/>
          <w:sz w:val="24"/>
          <w:szCs w:val="24"/>
          <w:lang w:val="sr-Latn-RS"/>
        </w:rPr>
        <w:t xml:space="preserve">6% </w:t>
      </w:r>
      <w:r w:rsidR="00E26289">
        <w:rPr>
          <w:rFonts w:ascii="Times New Roman" w:hAnsi="Times New Roman"/>
          <w:sz w:val="24"/>
          <w:szCs w:val="24"/>
          <w:lang w:val="sr-Cyrl-RS"/>
        </w:rPr>
        <w:t>више н</w:t>
      </w:r>
      <w:r w:rsidR="008658D7" w:rsidRPr="00C13777">
        <w:rPr>
          <w:rFonts w:ascii="Times New Roman" w:hAnsi="Times New Roman"/>
          <w:sz w:val="24"/>
          <w:szCs w:val="24"/>
          <w:lang w:val="sr-Cyrl-RS"/>
        </w:rPr>
        <w:t xml:space="preserve">его прошле године. Ово благо повећање интересовања за хранитељство </w:t>
      </w:r>
      <w:r w:rsidR="00AD7BE7" w:rsidRPr="00C13777">
        <w:rPr>
          <w:rFonts w:ascii="Times New Roman" w:hAnsi="Times New Roman"/>
          <w:sz w:val="24"/>
          <w:szCs w:val="24"/>
          <w:lang w:val="sr-Cyrl-RS"/>
        </w:rPr>
        <w:t>резултата је интензивиране кампање, али и даље је далеко од неопходног да би се обезбедио неопходан ресурс за нове капацитете.</w:t>
      </w:r>
    </w:p>
    <w:p w:rsidR="00712382" w:rsidRPr="00C13777" w:rsidRDefault="00712382" w:rsidP="00193B19">
      <w:pPr>
        <w:rPr>
          <w:rFonts w:ascii="Times New Roman" w:hAnsi="Times New Roman"/>
          <w:sz w:val="24"/>
          <w:szCs w:val="24"/>
          <w:lang w:val="sr-Cyrl-RS"/>
        </w:rPr>
      </w:pPr>
    </w:p>
    <w:p w:rsidR="00B17F3F" w:rsidRPr="00C13777" w:rsidRDefault="00B17F3F" w:rsidP="00193B19">
      <w:pPr>
        <w:rPr>
          <w:rFonts w:ascii="Times New Roman" w:hAnsi="Times New Roman"/>
          <w:sz w:val="24"/>
          <w:szCs w:val="24"/>
          <w:lang w:val="sr-Cyrl-RS"/>
        </w:rPr>
      </w:pPr>
      <w:r w:rsidRPr="00C13777">
        <w:rPr>
          <w:rFonts w:ascii="Times New Roman" w:hAnsi="Times New Roman"/>
          <w:sz w:val="24"/>
          <w:szCs w:val="24"/>
          <w:lang w:val="sr-Cyrl-RS"/>
        </w:rPr>
        <w:t>На жалост,</w:t>
      </w:r>
      <w:r w:rsidR="00E26289">
        <w:rPr>
          <w:rFonts w:ascii="Times New Roman" w:hAnsi="Times New Roman"/>
          <w:sz w:val="24"/>
          <w:szCs w:val="24"/>
          <w:lang w:val="sr-Cyrl-RS"/>
        </w:rPr>
        <w:t xml:space="preserve"> </w:t>
      </w:r>
      <w:r w:rsidRPr="00C13777">
        <w:rPr>
          <w:rFonts w:ascii="Times New Roman" w:hAnsi="Times New Roman"/>
          <w:sz w:val="24"/>
          <w:szCs w:val="24"/>
          <w:lang w:val="sr-Cyrl-RS"/>
        </w:rPr>
        <w:t>након селекције пријављених кандидата кроз процес пр</w:t>
      </w:r>
      <w:r w:rsidR="00E26289">
        <w:rPr>
          <w:rFonts w:ascii="Times New Roman" w:hAnsi="Times New Roman"/>
          <w:sz w:val="24"/>
          <w:szCs w:val="24"/>
          <w:lang w:val="sr-Cyrl-RS"/>
        </w:rPr>
        <w:t xml:space="preserve">ипреме, обуке и процене је само </w:t>
      </w:r>
      <w:r w:rsidRPr="00C13777">
        <w:rPr>
          <w:rFonts w:ascii="Times New Roman" w:hAnsi="Times New Roman"/>
          <w:sz w:val="24"/>
          <w:szCs w:val="24"/>
          <w:lang w:val="sr-Cyrl-RS"/>
        </w:rPr>
        <w:t>48</w:t>
      </w:r>
      <w:r w:rsidR="00E26289">
        <w:rPr>
          <w:rFonts w:ascii="Times New Roman" w:hAnsi="Times New Roman"/>
          <w:sz w:val="24"/>
          <w:szCs w:val="24"/>
          <w:lang w:val="sr-Cyrl-RS"/>
        </w:rPr>
        <w:t xml:space="preserve"> </w:t>
      </w:r>
      <w:r w:rsidR="00E8289E" w:rsidRPr="00C13777">
        <w:rPr>
          <w:rFonts w:ascii="Times New Roman" w:hAnsi="Times New Roman"/>
          <w:sz w:val="24"/>
          <w:szCs w:val="24"/>
          <w:lang w:val="sr-Cyrl-RS"/>
        </w:rPr>
        <w:t>(60,75%)</w:t>
      </w:r>
      <w:r w:rsidRPr="00C13777">
        <w:rPr>
          <w:rFonts w:ascii="Times New Roman" w:hAnsi="Times New Roman"/>
          <w:sz w:val="24"/>
          <w:szCs w:val="24"/>
          <w:lang w:val="sr-Cyrl-RS"/>
        </w:rPr>
        <w:t xml:space="preserve"> добило позитивно мишљење о подобности за хранитељство, 9 процењено негативно, док је 2</w:t>
      </w:r>
      <w:r w:rsidR="00E8289E" w:rsidRPr="00C13777">
        <w:rPr>
          <w:rFonts w:ascii="Times New Roman" w:hAnsi="Times New Roman"/>
          <w:sz w:val="24"/>
          <w:szCs w:val="24"/>
          <w:lang w:val="sr-Cyrl-RS"/>
        </w:rPr>
        <w:t>1</w:t>
      </w:r>
      <w:r w:rsidRPr="00C13777">
        <w:rPr>
          <w:rFonts w:ascii="Times New Roman" w:hAnsi="Times New Roman"/>
          <w:sz w:val="24"/>
          <w:szCs w:val="24"/>
          <w:lang w:val="sr-Cyrl-RS"/>
        </w:rPr>
        <w:t xml:space="preserve"> породиц</w:t>
      </w:r>
      <w:r w:rsidR="00E8289E" w:rsidRPr="00C13777">
        <w:rPr>
          <w:rFonts w:ascii="Times New Roman" w:hAnsi="Times New Roman"/>
          <w:sz w:val="24"/>
          <w:szCs w:val="24"/>
          <w:lang w:val="sr-Cyrl-RS"/>
        </w:rPr>
        <w:t>а</w:t>
      </w:r>
      <w:r w:rsidRPr="00C13777">
        <w:rPr>
          <w:rFonts w:ascii="Times New Roman" w:hAnsi="Times New Roman"/>
          <w:sz w:val="24"/>
          <w:szCs w:val="24"/>
          <w:lang w:val="sr-Cyrl-RS"/>
        </w:rPr>
        <w:t>, након упознавања</w:t>
      </w:r>
      <w:r w:rsidR="00E8289E" w:rsidRPr="00C13777">
        <w:rPr>
          <w:rFonts w:ascii="Times New Roman" w:hAnsi="Times New Roman"/>
          <w:sz w:val="24"/>
          <w:szCs w:val="24"/>
          <w:lang w:val="sr-Cyrl-RS"/>
        </w:rPr>
        <w:t xml:space="preserve"> </w:t>
      </w:r>
      <w:r w:rsidRPr="00C13777">
        <w:rPr>
          <w:rFonts w:ascii="Times New Roman" w:hAnsi="Times New Roman"/>
          <w:sz w:val="24"/>
          <w:szCs w:val="24"/>
          <w:lang w:val="sr-Cyrl-RS"/>
        </w:rPr>
        <w:t>са захтевима које под</w:t>
      </w:r>
      <w:r w:rsidR="00EF046E" w:rsidRPr="00C13777">
        <w:rPr>
          <w:rFonts w:ascii="Times New Roman" w:hAnsi="Times New Roman"/>
          <w:sz w:val="24"/>
          <w:szCs w:val="24"/>
          <w:lang w:val="sr-Cyrl-RS"/>
        </w:rPr>
        <w:t>ра</w:t>
      </w:r>
      <w:r w:rsidRPr="00C13777">
        <w:rPr>
          <w:rFonts w:ascii="Times New Roman" w:hAnsi="Times New Roman"/>
          <w:sz w:val="24"/>
          <w:szCs w:val="24"/>
          <w:lang w:val="sr-Cyrl-RS"/>
        </w:rPr>
        <w:t>зумева улога хранитеља донело одлуку о одустајању. Једна породица је у поступку продужене процене.</w:t>
      </w:r>
    </w:p>
    <w:p w:rsidR="00712382" w:rsidRPr="00C13777" w:rsidRDefault="00712382" w:rsidP="00193B19">
      <w:pPr>
        <w:rPr>
          <w:rFonts w:ascii="Times New Roman" w:hAnsi="Times New Roman"/>
          <w:sz w:val="24"/>
          <w:szCs w:val="24"/>
          <w:lang w:val="sr-Cyrl-RS"/>
        </w:rPr>
      </w:pPr>
    </w:p>
    <w:p w:rsidR="00E8289E" w:rsidRPr="00C13777" w:rsidRDefault="00E8289E" w:rsidP="00193B19">
      <w:pPr>
        <w:rPr>
          <w:rFonts w:ascii="Times New Roman" w:hAnsi="Times New Roman"/>
          <w:sz w:val="24"/>
          <w:szCs w:val="24"/>
          <w:lang w:val="sr-Cyrl-RS"/>
        </w:rPr>
      </w:pPr>
      <w:r w:rsidRPr="00C13777">
        <w:rPr>
          <w:rFonts w:ascii="Times New Roman" w:hAnsi="Times New Roman"/>
          <w:sz w:val="24"/>
          <w:szCs w:val="24"/>
          <w:lang w:val="sr-Cyrl-RS"/>
        </w:rPr>
        <w:t>Поштовање изграђених критеријума процене обезбеђује одржавање неопходног квалитета хранитељске бриге за децу и младе.</w:t>
      </w:r>
    </w:p>
    <w:p w:rsidR="00712382" w:rsidRPr="00C13777" w:rsidRDefault="00712382" w:rsidP="00193B19">
      <w:pPr>
        <w:rPr>
          <w:rFonts w:ascii="Times New Roman" w:hAnsi="Times New Roman"/>
          <w:sz w:val="24"/>
          <w:szCs w:val="24"/>
          <w:highlight w:val="yellow"/>
        </w:rPr>
      </w:pPr>
    </w:p>
    <w:p w:rsidR="00193B19" w:rsidRPr="00C13777" w:rsidRDefault="00193B19" w:rsidP="00193B19">
      <w:pPr>
        <w:rPr>
          <w:rFonts w:ascii="Times New Roman" w:hAnsi="Times New Roman"/>
          <w:sz w:val="24"/>
          <w:szCs w:val="24"/>
        </w:rPr>
      </w:pPr>
      <w:r w:rsidRPr="00C13777">
        <w:rPr>
          <w:rFonts w:ascii="Times New Roman" w:hAnsi="Times New Roman"/>
          <w:sz w:val="24"/>
          <w:szCs w:val="24"/>
        </w:rPr>
        <w:t>Динамика укључивања кандидата у обуку и окончања обуке и процене зависи пре свега од динамике пристизања упута</w:t>
      </w:r>
      <w:r w:rsidR="00B17F3F" w:rsidRPr="00C13777">
        <w:rPr>
          <w:rFonts w:ascii="Times New Roman" w:hAnsi="Times New Roman"/>
          <w:sz w:val="24"/>
          <w:szCs w:val="24"/>
          <w:lang w:val="sr-Cyrl-RS"/>
        </w:rPr>
        <w:t xml:space="preserve"> </w:t>
      </w:r>
      <w:r w:rsidR="00AD7BE7" w:rsidRPr="00C13777">
        <w:rPr>
          <w:rFonts w:ascii="Times New Roman" w:hAnsi="Times New Roman"/>
          <w:sz w:val="24"/>
          <w:szCs w:val="24"/>
          <w:lang w:val="sr-Cyrl-RS"/>
        </w:rPr>
        <w:t>од стране надлежних центара за социјални рад.</w:t>
      </w:r>
    </w:p>
    <w:p w:rsidR="00F52FCC" w:rsidRPr="00C13777" w:rsidRDefault="00F52FCC" w:rsidP="00193B19">
      <w:pPr>
        <w:rPr>
          <w:rFonts w:ascii="Times New Roman" w:hAnsi="Times New Roman"/>
          <w:sz w:val="24"/>
          <w:szCs w:val="24"/>
          <w:highlight w:val="yellow"/>
          <w:lang w:val="sr-Cyrl-BA"/>
        </w:rPr>
      </w:pPr>
    </w:p>
    <w:p w:rsidR="00193B19" w:rsidRPr="00C13777" w:rsidRDefault="00193B19" w:rsidP="009548C6">
      <w:pPr>
        <w:pStyle w:val="Title"/>
      </w:pPr>
      <w:r w:rsidRPr="00C13777">
        <w:t xml:space="preserve"> </w:t>
      </w:r>
      <w:bookmarkStart w:id="35" w:name="_Toc2086857"/>
      <w:r w:rsidRPr="00C13777">
        <w:t>4.5. Едукативни рад са лиценцираним хранитељским породицама и програми за децу и младе</w:t>
      </w:r>
      <w:bookmarkEnd w:id="35"/>
    </w:p>
    <w:p w:rsidR="005A061C" w:rsidRPr="00C13777" w:rsidRDefault="005A061C" w:rsidP="005A061C">
      <w:pPr>
        <w:rPr>
          <w:rFonts w:ascii="Times New Roman" w:hAnsi="Times New Roman"/>
          <w:sz w:val="24"/>
          <w:szCs w:val="24"/>
        </w:rPr>
      </w:pPr>
    </w:p>
    <w:p w:rsidR="005A061C" w:rsidRPr="00C13777" w:rsidRDefault="00832D2F" w:rsidP="005A061C">
      <w:pPr>
        <w:rPr>
          <w:rFonts w:ascii="Times New Roman" w:hAnsi="Times New Roman"/>
          <w:sz w:val="24"/>
          <w:szCs w:val="24"/>
          <w:lang w:val="sr-Cyrl-RS"/>
        </w:rPr>
      </w:pPr>
      <w:r w:rsidRPr="00C13777">
        <w:rPr>
          <w:rFonts w:ascii="Times New Roman" w:hAnsi="Times New Roman"/>
          <w:sz w:val="24"/>
          <w:szCs w:val="24"/>
          <w:lang w:val="sr-Cyrl-RS"/>
        </w:rPr>
        <w:t>Програми редовне обуке хранитеља реализују се у складу са Правилником о хранитељству, који предвиђа ову обавезу. ЦПСУ Београд хранитељским породицама нуди велики број различитих тема, од којих су неке општије, а друге везане за одређено развојно доба или специфичне изазове.</w:t>
      </w:r>
    </w:p>
    <w:p w:rsidR="005A061C" w:rsidRPr="00C13777" w:rsidRDefault="005A061C" w:rsidP="005A061C">
      <w:pPr>
        <w:rPr>
          <w:rFonts w:ascii="Times New Roman" w:hAnsi="Times New Roman"/>
          <w:sz w:val="24"/>
          <w:szCs w:val="24"/>
        </w:rPr>
      </w:pPr>
    </w:p>
    <w:p w:rsidR="00885E8F" w:rsidRPr="00EC1B71" w:rsidRDefault="00885E8F" w:rsidP="00885E8F">
      <w:pPr>
        <w:rPr>
          <w:rFonts w:ascii="Times New Roman" w:hAnsi="Times New Roman"/>
          <w:b/>
          <w:sz w:val="24"/>
          <w:szCs w:val="24"/>
          <w:lang w:val="sr-Cyrl-RS"/>
        </w:rPr>
      </w:pPr>
      <w:r w:rsidRPr="00C13777">
        <w:rPr>
          <w:rFonts w:ascii="Times New Roman" w:hAnsi="Times New Roman"/>
          <w:b/>
          <w:sz w:val="24"/>
          <w:szCs w:val="24"/>
        </w:rPr>
        <w:t xml:space="preserve">Табела </w:t>
      </w:r>
      <w:r w:rsidRPr="00C13777">
        <w:rPr>
          <w:rFonts w:ascii="Times New Roman" w:hAnsi="Times New Roman"/>
          <w:b/>
          <w:sz w:val="24"/>
          <w:szCs w:val="24"/>
          <w:lang w:val="sr-Cyrl-BA"/>
        </w:rPr>
        <w:t>11</w:t>
      </w:r>
      <w:r w:rsidRPr="00C13777">
        <w:rPr>
          <w:rFonts w:ascii="Times New Roman" w:hAnsi="Times New Roman"/>
          <w:b/>
          <w:sz w:val="24"/>
          <w:szCs w:val="24"/>
        </w:rPr>
        <w:t xml:space="preserve">: </w:t>
      </w:r>
      <w:r w:rsidRPr="00C13777">
        <w:rPr>
          <w:rFonts w:ascii="Times New Roman" w:hAnsi="Times New Roman"/>
          <w:b/>
          <w:sz w:val="24"/>
          <w:szCs w:val="24"/>
          <w:lang w:val="sr-Cyrl-RS"/>
        </w:rPr>
        <w:t>Редовна обука хранитеља</w:t>
      </w:r>
      <w:r w:rsidRPr="00C13777">
        <w:rPr>
          <w:rFonts w:ascii="Times New Roman" w:hAnsi="Times New Roman"/>
          <w:b/>
          <w:sz w:val="24"/>
          <w:szCs w:val="24"/>
        </w:rPr>
        <w:t>, 201</w:t>
      </w:r>
      <w:r w:rsidRPr="00C13777">
        <w:rPr>
          <w:rFonts w:ascii="Times New Roman" w:hAnsi="Times New Roman"/>
          <w:b/>
          <w:sz w:val="24"/>
          <w:szCs w:val="24"/>
          <w:lang w:val="sr-Cyrl-RS"/>
        </w:rPr>
        <w:t>8</w:t>
      </w:r>
      <w:r w:rsidRPr="00C13777">
        <w:rPr>
          <w:rFonts w:ascii="Times New Roman" w:hAnsi="Times New Roman"/>
          <w:b/>
          <w:sz w:val="24"/>
          <w:szCs w:val="24"/>
        </w:rPr>
        <w:t>. година</w:t>
      </w:r>
      <w:r w:rsidR="00E26289">
        <w:rPr>
          <w:rFonts w:ascii="Times New Roman" w:hAnsi="Times New Roman"/>
          <w:b/>
          <w:sz w:val="24"/>
          <w:szCs w:val="24"/>
          <w:lang w:val="sr-Cyrl-RS"/>
        </w:rPr>
        <w:t xml:space="preserve"> - </w:t>
      </w:r>
      <w:r w:rsidR="00EC1B71">
        <w:rPr>
          <w:rFonts w:ascii="Times New Roman" w:hAnsi="Times New Roman"/>
          <w:b/>
          <w:sz w:val="24"/>
          <w:szCs w:val="24"/>
          <w:lang w:val="sr-Cyrl-RS"/>
        </w:rPr>
        <w:t>Програми редовне обуке хранитеља са бројем група</w:t>
      </w:r>
    </w:p>
    <w:p w:rsidR="00EC1B71" w:rsidRDefault="00EC1B71" w:rsidP="00885E8F">
      <w:pPr>
        <w:rPr>
          <w:rFonts w:ascii="Times New Roman" w:hAnsi="Times New Roman"/>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73"/>
        <w:gridCol w:w="994"/>
      </w:tblGrid>
      <w:tr w:rsidR="00EC1B71" w:rsidRPr="00EC1B71" w:rsidTr="00346512">
        <w:trPr>
          <w:trHeight w:val="560"/>
        </w:trPr>
        <w:tc>
          <w:tcPr>
            <w:tcW w:w="365" w:type="pct"/>
            <w:shd w:val="clear" w:color="auto" w:fill="auto"/>
            <w:vAlign w:val="center"/>
            <w:hideMark/>
          </w:tcPr>
          <w:p w:rsidR="00EC1B71" w:rsidRPr="00EC1B71" w:rsidRDefault="00EC1B71" w:rsidP="00EC1B71">
            <w:pPr>
              <w:jc w:val="center"/>
              <w:rPr>
                <w:rFonts w:ascii="Times New Roman" w:eastAsia="Times New Roman" w:hAnsi="Times New Roman"/>
                <w:b/>
                <w:bCs/>
                <w:noProof w:val="0"/>
                <w:color w:val="000000"/>
                <w:sz w:val="24"/>
                <w:szCs w:val="24"/>
                <w:lang w:val="en-US"/>
              </w:rPr>
            </w:pPr>
          </w:p>
        </w:tc>
        <w:tc>
          <w:tcPr>
            <w:tcW w:w="4097" w:type="pct"/>
            <w:shd w:val="clear" w:color="auto" w:fill="auto"/>
            <w:vAlign w:val="center"/>
            <w:hideMark/>
          </w:tcPr>
          <w:p w:rsidR="00EC1B71" w:rsidRPr="00EC1B71" w:rsidRDefault="00EC1B71" w:rsidP="00346512">
            <w:pPr>
              <w:jc w:val="left"/>
              <w:rPr>
                <w:rFonts w:ascii="Times New Roman" w:eastAsia="Times New Roman" w:hAnsi="Times New Roman"/>
                <w:b/>
                <w:bCs/>
                <w:noProof w:val="0"/>
                <w:color w:val="000000"/>
                <w:sz w:val="24"/>
                <w:szCs w:val="24"/>
                <w:lang w:val="en-US"/>
              </w:rPr>
            </w:pPr>
            <w:r w:rsidRPr="00EC1B71">
              <w:rPr>
                <w:rFonts w:ascii="Times New Roman" w:eastAsia="Times New Roman" w:hAnsi="Times New Roman"/>
                <w:b/>
                <w:bCs/>
                <w:noProof w:val="0"/>
                <w:color w:val="000000"/>
                <w:sz w:val="24"/>
                <w:szCs w:val="24"/>
                <w:lang w:val="sr-Cyrl-RS"/>
              </w:rPr>
              <w:t>Тема</w:t>
            </w:r>
          </w:p>
        </w:tc>
        <w:tc>
          <w:tcPr>
            <w:tcW w:w="538" w:type="pct"/>
            <w:shd w:val="clear" w:color="auto" w:fill="auto"/>
            <w:noWrap/>
            <w:vAlign w:val="center"/>
            <w:hideMark/>
          </w:tcPr>
          <w:p w:rsidR="00EC1B71" w:rsidRPr="00EC1B71" w:rsidRDefault="00EC1B71" w:rsidP="00EC1B71">
            <w:pPr>
              <w:jc w:val="center"/>
              <w:rPr>
                <w:rFonts w:ascii="Times New Roman" w:eastAsia="Times New Roman" w:hAnsi="Times New Roman"/>
                <w:b/>
                <w:bCs/>
                <w:noProof w:val="0"/>
                <w:color w:val="000000"/>
                <w:sz w:val="24"/>
                <w:szCs w:val="24"/>
                <w:lang w:val="en-US"/>
              </w:rPr>
            </w:pPr>
            <w:r w:rsidRPr="00EC1B71">
              <w:rPr>
                <w:rFonts w:ascii="Times New Roman" w:eastAsia="Times New Roman" w:hAnsi="Times New Roman"/>
                <w:b/>
                <w:bCs/>
                <w:noProof w:val="0"/>
                <w:color w:val="000000"/>
                <w:sz w:val="24"/>
                <w:szCs w:val="24"/>
                <w:lang w:val="sr-Cyrl-RS"/>
              </w:rPr>
              <w:t>Број група</w:t>
            </w:r>
          </w:p>
        </w:tc>
      </w:tr>
      <w:tr w:rsidR="00EC1B71" w:rsidRPr="00EC1B71" w:rsidTr="00346512">
        <w:trPr>
          <w:trHeight w:val="257"/>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Стандарди и права у хранитељству</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2</w:t>
            </w:r>
          </w:p>
        </w:tc>
      </w:tr>
      <w:tr w:rsidR="00EC1B71" w:rsidRPr="00EC1B71" w:rsidTr="00346512">
        <w:trPr>
          <w:trHeight w:val="260"/>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2.</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Физичка и психолошка нега беба</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265"/>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3.</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Разумевање трауме - базична знања</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lang w:val="en-US"/>
              </w:rPr>
              <w:t>3</w:t>
            </w:r>
          </w:p>
        </w:tc>
      </w:tr>
      <w:tr w:rsidR="00EC1B71" w:rsidRPr="00EC1B71" w:rsidTr="00346512">
        <w:trPr>
          <w:trHeight w:val="254"/>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lang w:val="en-US"/>
              </w:rPr>
              <w:t>4.</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Разумевање трауме - базична знања ниво 2</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lang w:val="sr-Cyrl-RS"/>
              </w:rPr>
              <w:t>7</w:t>
            </w:r>
          </w:p>
        </w:tc>
      </w:tr>
      <w:tr w:rsidR="00EC1B71" w:rsidRPr="00EC1B71" w:rsidTr="00346512">
        <w:trPr>
          <w:trHeight w:val="259"/>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5.</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Обликовање и промена понашања код деце</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249"/>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6.</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Подршка младима у процесу осамостаљивања</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395"/>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7.</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Ненасилна комуникација (асертивност)</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273"/>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8.</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Неговање идентитета детета на хранитељству</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560"/>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9.</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Како разумети и процењивати самопоштовање детета на хранитељству (модул 1 Прајд програма)</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lang w:val="sr-Cyrl-RS"/>
              </w:rPr>
              <w:t>4</w:t>
            </w:r>
          </w:p>
        </w:tc>
      </w:tr>
      <w:tr w:rsidR="00EC1B71" w:rsidRPr="00EC1B71" w:rsidTr="00346512">
        <w:trPr>
          <w:trHeight w:val="560"/>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10.</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Како користити дисциплину за заштиту и одгајање детета (Модул 2 Прајд програма)</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560"/>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lastRenderedPageBreak/>
              <w:t>11.</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Како комуницирати са децом и адолесцентима (Модул 1 Прајд програма)</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2</w:t>
            </w:r>
          </w:p>
        </w:tc>
      </w:tr>
      <w:tr w:rsidR="00EC1B71" w:rsidRPr="00EC1B71" w:rsidTr="00346512">
        <w:trPr>
          <w:trHeight w:val="263"/>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12.</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Изазови васпитања у адолесценцији</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265"/>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13.</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Деца на мигрантској рути</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2</w:t>
            </w:r>
          </w:p>
        </w:tc>
      </w:tr>
      <w:tr w:rsidR="00EC1B71" w:rsidRPr="00EC1B71" w:rsidTr="00346512">
        <w:trPr>
          <w:trHeight w:val="283"/>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14.</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xml:space="preserve">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Вештине постављања граница малој деци</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258"/>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15.</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Васпитање за здравље кроз животне вештине</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263"/>
        </w:trPr>
        <w:tc>
          <w:tcPr>
            <w:tcW w:w="365"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16.</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 xml:space="preserve"> Трибина у Центру Звезда</w:t>
            </w:r>
          </w:p>
        </w:tc>
        <w:tc>
          <w:tcPr>
            <w:tcW w:w="538" w:type="pct"/>
            <w:shd w:val="clear" w:color="auto" w:fill="auto"/>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w:t>
            </w:r>
          </w:p>
        </w:tc>
      </w:tr>
      <w:tr w:rsidR="00EC1B71" w:rsidRPr="00EC1B71" w:rsidTr="00346512">
        <w:trPr>
          <w:trHeight w:val="560"/>
        </w:trPr>
        <w:tc>
          <w:tcPr>
            <w:tcW w:w="365" w:type="pct"/>
            <w:shd w:val="clear" w:color="auto" w:fill="auto"/>
            <w:noWrap/>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17.</w:t>
            </w:r>
            <w:r w:rsidRPr="00EC1B71">
              <w:rPr>
                <w:rFonts w:ascii="Times New Roman" w:eastAsia="Times New Roman" w:hAnsi="Times New Roman"/>
                <w:noProof w:val="0"/>
                <w:color w:val="000000"/>
                <w:sz w:val="14"/>
                <w:szCs w:val="14"/>
              </w:rPr>
              <w:t xml:space="preserve">  </w:t>
            </w:r>
            <w:r w:rsidRPr="00EC1B71">
              <w:rPr>
                <w:rFonts w:ascii="Times New Roman" w:eastAsia="Times New Roman" w:hAnsi="Times New Roman"/>
                <w:noProof w:val="0"/>
                <w:color w:val="000000"/>
                <w:sz w:val="24"/>
                <w:szCs w:val="24"/>
              </w:rPr>
              <w:t> </w:t>
            </w:r>
          </w:p>
        </w:tc>
        <w:tc>
          <w:tcPr>
            <w:tcW w:w="4097" w:type="pct"/>
            <w:shd w:val="clear" w:color="auto" w:fill="auto"/>
            <w:noWrap/>
            <w:vAlign w:val="center"/>
            <w:hideMark/>
          </w:tcPr>
          <w:p w:rsidR="00EC1B71" w:rsidRPr="00EC1B71" w:rsidRDefault="00EC1B71" w:rsidP="00EC1B71">
            <w:pPr>
              <w:jc w:val="left"/>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rPr>
              <w:t>Друго - Округли сто - Потребе за подршком деци на хранитељству која су била изложена породичном насиљу</w:t>
            </w:r>
          </w:p>
        </w:tc>
        <w:tc>
          <w:tcPr>
            <w:tcW w:w="538" w:type="pct"/>
            <w:shd w:val="clear" w:color="auto" w:fill="auto"/>
            <w:noWrap/>
            <w:vAlign w:val="center"/>
            <w:hideMark/>
          </w:tcPr>
          <w:p w:rsidR="00EC1B71" w:rsidRPr="00EC1B71" w:rsidRDefault="00EC1B71" w:rsidP="00EC1B71">
            <w:pPr>
              <w:jc w:val="center"/>
              <w:rPr>
                <w:rFonts w:ascii="Times New Roman" w:eastAsia="Times New Roman" w:hAnsi="Times New Roman"/>
                <w:noProof w:val="0"/>
                <w:color w:val="000000"/>
                <w:sz w:val="24"/>
                <w:szCs w:val="24"/>
                <w:lang w:val="en-US"/>
              </w:rPr>
            </w:pPr>
            <w:r w:rsidRPr="00EC1B71">
              <w:rPr>
                <w:rFonts w:ascii="Times New Roman" w:eastAsia="Times New Roman" w:hAnsi="Times New Roman"/>
                <w:noProof w:val="0"/>
                <w:color w:val="000000"/>
                <w:sz w:val="24"/>
                <w:szCs w:val="24"/>
                <w:lang w:val="sr-Cyrl-RS"/>
              </w:rPr>
              <w:t>6</w:t>
            </w:r>
          </w:p>
        </w:tc>
      </w:tr>
    </w:tbl>
    <w:p w:rsidR="00EC1B71" w:rsidRPr="00EC1B71" w:rsidRDefault="00EC1B71" w:rsidP="00885E8F">
      <w:pPr>
        <w:rPr>
          <w:rFonts w:ascii="Times New Roman" w:hAnsi="Times New Roman"/>
          <w:b/>
          <w:sz w:val="24"/>
          <w:szCs w:val="24"/>
          <w:lang w:val="sr-Cyrl-RS"/>
        </w:rPr>
      </w:pPr>
    </w:p>
    <w:p w:rsidR="005A061C" w:rsidRPr="00C13777" w:rsidRDefault="005A061C" w:rsidP="00193B19">
      <w:pPr>
        <w:rPr>
          <w:rFonts w:ascii="Times New Roman" w:hAnsi="Times New Roman"/>
          <w:sz w:val="24"/>
          <w:szCs w:val="24"/>
          <w:lang w:val="sr-Cyrl-RS"/>
        </w:rPr>
      </w:pPr>
      <w:r w:rsidRPr="00C13777">
        <w:rPr>
          <w:rFonts w:ascii="Times New Roman" w:hAnsi="Times New Roman"/>
          <w:sz w:val="24"/>
          <w:szCs w:val="24"/>
          <w:lang w:val="sr-Cyrl-RS"/>
        </w:rPr>
        <w:t>Програме су реализовали стручни радници ЦПСУ Београд који поседују лиценцу за специјализоване послове у социјалној заштити. Они су и аутори великог броја ових програма.</w:t>
      </w:r>
    </w:p>
    <w:p w:rsidR="00712382" w:rsidRPr="00C13777" w:rsidRDefault="00712382" w:rsidP="00193B19">
      <w:pPr>
        <w:rPr>
          <w:rFonts w:ascii="Times New Roman" w:hAnsi="Times New Roman"/>
          <w:sz w:val="24"/>
          <w:szCs w:val="24"/>
          <w:lang w:val="sr-Cyrl-RS"/>
        </w:rPr>
      </w:pPr>
    </w:p>
    <w:p w:rsidR="00C45CCE" w:rsidRPr="00C13777" w:rsidRDefault="00C45CCE" w:rsidP="00193B19">
      <w:pPr>
        <w:rPr>
          <w:rFonts w:ascii="Times New Roman" w:hAnsi="Times New Roman"/>
          <w:sz w:val="24"/>
          <w:szCs w:val="24"/>
          <w:lang w:val="sr-Cyrl-RS"/>
        </w:rPr>
      </w:pPr>
      <w:r w:rsidRPr="00C13777">
        <w:rPr>
          <w:rFonts w:ascii="Times New Roman" w:hAnsi="Times New Roman"/>
          <w:sz w:val="24"/>
          <w:szCs w:val="24"/>
          <w:lang w:val="sr-Cyrl-RS"/>
        </w:rPr>
        <w:t>У прошлој години програме редовн</w:t>
      </w:r>
      <w:r w:rsidR="00E26289">
        <w:rPr>
          <w:rFonts w:ascii="Times New Roman" w:hAnsi="Times New Roman"/>
          <w:sz w:val="24"/>
          <w:szCs w:val="24"/>
          <w:lang w:val="sr-Cyrl-RS"/>
        </w:rPr>
        <w:t xml:space="preserve">е обуке је прошло 442 хранитеља, </w:t>
      </w:r>
      <w:r w:rsidRPr="00C13777">
        <w:rPr>
          <w:rFonts w:ascii="Times New Roman" w:hAnsi="Times New Roman"/>
          <w:sz w:val="24"/>
          <w:szCs w:val="24"/>
          <w:lang w:val="sr-Cyrl-RS"/>
        </w:rPr>
        <w:t>што отвара стално питање како укључити све оне који се не одазивају позивима на обуке.</w:t>
      </w:r>
    </w:p>
    <w:p w:rsidR="005A061C" w:rsidRPr="00C13777" w:rsidRDefault="005A061C" w:rsidP="00193B19">
      <w:pPr>
        <w:rPr>
          <w:rFonts w:ascii="Times New Roman" w:hAnsi="Times New Roman"/>
          <w:sz w:val="24"/>
          <w:szCs w:val="24"/>
          <w:highlight w:val="yellow"/>
        </w:rPr>
      </w:pPr>
    </w:p>
    <w:p w:rsidR="001B34FA" w:rsidRPr="00C13777" w:rsidRDefault="001B34FA" w:rsidP="001B34FA">
      <w:pPr>
        <w:rPr>
          <w:rFonts w:ascii="Times New Roman" w:hAnsi="Times New Roman"/>
          <w:b/>
          <w:sz w:val="24"/>
          <w:szCs w:val="24"/>
          <w:u w:val="single"/>
          <w:lang w:val="sr-Cyrl-RS"/>
        </w:rPr>
      </w:pPr>
      <w:r w:rsidRPr="00C13777">
        <w:rPr>
          <w:rFonts w:ascii="Times New Roman" w:hAnsi="Times New Roman"/>
          <w:b/>
          <w:sz w:val="24"/>
          <w:szCs w:val="24"/>
          <w:u w:val="single"/>
          <w:lang w:val="sr-Cyrl-RS"/>
        </w:rPr>
        <w:t>Активности групног рада са децом и младима</w:t>
      </w:r>
    </w:p>
    <w:p w:rsidR="00614313" w:rsidRPr="00C13777" w:rsidRDefault="00614313" w:rsidP="001B34FA">
      <w:pPr>
        <w:rPr>
          <w:rFonts w:ascii="Times New Roman" w:hAnsi="Times New Roman"/>
          <w:b/>
          <w:sz w:val="24"/>
          <w:szCs w:val="24"/>
          <w:u w:val="single"/>
          <w:lang w:val="sr-Cyrl-RS"/>
        </w:rPr>
      </w:pPr>
    </w:p>
    <w:p w:rsidR="00193B19" w:rsidRPr="00C13777" w:rsidRDefault="00072A8F" w:rsidP="009867CC">
      <w:pPr>
        <w:rPr>
          <w:rFonts w:ascii="Times New Roman" w:hAnsi="Times New Roman"/>
          <w:sz w:val="24"/>
          <w:szCs w:val="24"/>
          <w:lang w:val="sr-Cyrl-RS"/>
        </w:rPr>
      </w:pPr>
      <w:r w:rsidRPr="00C13777">
        <w:rPr>
          <w:rFonts w:ascii="Times New Roman" w:hAnsi="Times New Roman"/>
          <w:b/>
          <w:sz w:val="24"/>
          <w:szCs w:val="24"/>
          <w:lang w:val="sr-Cyrl-RS"/>
        </w:rPr>
        <w:t>Прослава десетогодишњице рада ЦПСУ Београд</w:t>
      </w:r>
      <w:r w:rsidRPr="00C13777">
        <w:rPr>
          <w:rFonts w:ascii="Times New Roman" w:hAnsi="Times New Roman"/>
          <w:sz w:val="24"/>
          <w:szCs w:val="24"/>
          <w:lang w:val="sr-Cyrl-RS"/>
        </w:rPr>
        <w:t>, 12</w:t>
      </w:r>
      <w:r w:rsidR="00E26289">
        <w:rPr>
          <w:rFonts w:ascii="Times New Roman" w:hAnsi="Times New Roman"/>
          <w:sz w:val="24"/>
          <w:szCs w:val="24"/>
          <w:lang w:val="sr-Cyrl-RS"/>
        </w:rPr>
        <w:t>.</w:t>
      </w:r>
      <w:r w:rsidRPr="00C13777">
        <w:rPr>
          <w:rFonts w:ascii="Times New Roman" w:hAnsi="Times New Roman"/>
          <w:sz w:val="24"/>
          <w:szCs w:val="24"/>
          <w:lang w:val="sr-Cyrl-RS"/>
        </w:rPr>
        <w:t xml:space="preserve"> децембра </w:t>
      </w:r>
      <w:r w:rsidR="00E26289">
        <w:rPr>
          <w:rFonts w:ascii="Times New Roman" w:hAnsi="Times New Roman"/>
          <w:sz w:val="24"/>
          <w:szCs w:val="24"/>
          <w:lang w:val="sr-Cyrl-RS"/>
        </w:rPr>
        <w:t xml:space="preserve">2018. године </w:t>
      </w:r>
      <w:r w:rsidRPr="00C13777">
        <w:rPr>
          <w:rFonts w:ascii="Times New Roman" w:hAnsi="Times New Roman"/>
          <w:sz w:val="24"/>
          <w:szCs w:val="24"/>
          <w:lang w:val="sr-Cyrl-RS"/>
        </w:rPr>
        <w:t>била је и прилика да се</w:t>
      </w:r>
      <w:r w:rsidR="009867CC" w:rsidRPr="00C13777">
        <w:rPr>
          <w:rFonts w:ascii="Times New Roman" w:hAnsi="Times New Roman"/>
          <w:sz w:val="24"/>
          <w:szCs w:val="24"/>
          <w:lang w:val="sr-Cyrl-RS"/>
        </w:rPr>
        <w:t xml:space="preserve"> она деца и млади који су посебно напредовали представе и награде. У тој г</w:t>
      </w:r>
      <w:r w:rsidR="00614313" w:rsidRPr="00C13777">
        <w:rPr>
          <w:rFonts w:ascii="Times New Roman" w:hAnsi="Times New Roman"/>
          <w:sz w:val="24"/>
          <w:szCs w:val="24"/>
          <w:lang w:val="sr-Cyrl-RS"/>
        </w:rPr>
        <w:t>р</w:t>
      </w:r>
      <w:r w:rsidR="009867CC" w:rsidRPr="00C13777">
        <w:rPr>
          <w:rFonts w:ascii="Times New Roman" w:hAnsi="Times New Roman"/>
          <w:sz w:val="24"/>
          <w:szCs w:val="24"/>
          <w:lang w:val="sr-Cyrl-RS"/>
        </w:rPr>
        <w:t xml:space="preserve">упи су били и они </w:t>
      </w:r>
      <w:r w:rsidRPr="00C13777">
        <w:rPr>
          <w:rFonts w:ascii="Times New Roman" w:hAnsi="Times New Roman"/>
          <w:sz w:val="24"/>
          <w:szCs w:val="24"/>
          <w:lang w:val="sr-Cyrl-RS"/>
        </w:rPr>
        <w:t>посебно талентован</w:t>
      </w:r>
      <w:r w:rsidR="009867CC" w:rsidRPr="00C13777">
        <w:rPr>
          <w:rFonts w:ascii="Times New Roman" w:hAnsi="Times New Roman"/>
          <w:sz w:val="24"/>
          <w:szCs w:val="24"/>
          <w:lang w:val="sr-Cyrl-RS"/>
        </w:rPr>
        <w:t>и и успешни,</w:t>
      </w:r>
      <w:r w:rsidR="00614313" w:rsidRPr="00C13777">
        <w:rPr>
          <w:rFonts w:ascii="Times New Roman" w:hAnsi="Times New Roman"/>
          <w:sz w:val="24"/>
          <w:szCs w:val="24"/>
          <w:lang w:val="sr-Cyrl-RS"/>
        </w:rPr>
        <w:t xml:space="preserve"> </w:t>
      </w:r>
      <w:r w:rsidR="009867CC" w:rsidRPr="00C13777">
        <w:rPr>
          <w:rFonts w:ascii="Times New Roman" w:hAnsi="Times New Roman"/>
          <w:sz w:val="24"/>
          <w:szCs w:val="24"/>
          <w:lang w:val="sr-Cyrl-RS"/>
        </w:rPr>
        <w:t>али и млади који упркос различитим здравственим проблемима и другим тешкоћама успевају да остваре напредак.</w:t>
      </w:r>
    </w:p>
    <w:p w:rsidR="00712382" w:rsidRPr="00C13777" w:rsidRDefault="00712382" w:rsidP="009867CC">
      <w:pPr>
        <w:rPr>
          <w:rFonts w:ascii="Times New Roman" w:hAnsi="Times New Roman"/>
          <w:sz w:val="24"/>
          <w:szCs w:val="24"/>
        </w:rPr>
      </w:pPr>
    </w:p>
    <w:p w:rsidR="001B34FA" w:rsidRPr="00C13777" w:rsidRDefault="001B34FA" w:rsidP="001B34FA">
      <w:pPr>
        <w:rPr>
          <w:rFonts w:ascii="Times New Roman" w:hAnsi="Times New Roman"/>
          <w:sz w:val="24"/>
          <w:szCs w:val="24"/>
          <w:lang w:val="sr-Cyrl-RS"/>
        </w:rPr>
      </w:pPr>
      <w:r w:rsidRPr="00C13777">
        <w:rPr>
          <w:rFonts w:ascii="Times New Roman" w:hAnsi="Times New Roman"/>
          <w:b/>
          <w:sz w:val="24"/>
          <w:szCs w:val="24"/>
        </w:rPr>
        <w:t>Дан сиблинга</w:t>
      </w:r>
      <w:r w:rsidRPr="00C13777">
        <w:rPr>
          <w:rFonts w:ascii="Times New Roman" w:hAnsi="Times New Roman"/>
          <w:sz w:val="24"/>
          <w:szCs w:val="24"/>
        </w:rPr>
        <w:t>, 10. април је</w:t>
      </w:r>
      <w:r w:rsidRPr="00C13777">
        <w:rPr>
          <w:rFonts w:ascii="Times New Roman" w:hAnsi="Times New Roman"/>
          <w:sz w:val="24"/>
          <w:szCs w:val="24"/>
          <w:lang w:val="sr-Cyrl-RS"/>
        </w:rPr>
        <w:t xml:space="preserve"> у складу са успостављеном традицијом, и ове године обележен. Прослави одржаној у Дечијем културном центру је</w:t>
      </w:r>
      <w:r w:rsidR="00712382" w:rsidRPr="00C13777">
        <w:rPr>
          <w:rFonts w:ascii="Times New Roman" w:hAnsi="Times New Roman"/>
          <w:sz w:val="24"/>
          <w:szCs w:val="24"/>
          <w:lang w:val="sr-Cyrl-RS"/>
        </w:rPr>
        <w:t>,</w:t>
      </w:r>
      <w:r w:rsidRPr="00C13777">
        <w:rPr>
          <w:rFonts w:ascii="Times New Roman" w:hAnsi="Times New Roman"/>
          <w:sz w:val="24"/>
          <w:szCs w:val="24"/>
          <w:lang w:val="sr-Cyrl-RS"/>
        </w:rPr>
        <w:t xml:space="preserve"> поред браће и сестара и њихових хранитеља</w:t>
      </w:r>
      <w:r w:rsidR="00712382" w:rsidRPr="00C13777">
        <w:rPr>
          <w:rFonts w:ascii="Times New Roman" w:hAnsi="Times New Roman"/>
          <w:sz w:val="24"/>
          <w:szCs w:val="24"/>
          <w:lang w:val="sr-Cyrl-RS"/>
        </w:rPr>
        <w:t>,</w:t>
      </w:r>
      <w:r w:rsidRPr="00C13777">
        <w:rPr>
          <w:rFonts w:ascii="Times New Roman" w:hAnsi="Times New Roman"/>
          <w:sz w:val="24"/>
          <w:szCs w:val="24"/>
          <w:lang w:val="sr-Cyrl-RS"/>
        </w:rPr>
        <w:t xml:space="preserve"> присуствовао велики број представника медија.</w:t>
      </w:r>
    </w:p>
    <w:p w:rsidR="00712382" w:rsidRPr="00C13777" w:rsidRDefault="00712382" w:rsidP="001B34FA">
      <w:pPr>
        <w:rPr>
          <w:rFonts w:ascii="Times New Roman" w:hAnsi="Times New Roman"/>
          <w:sz w:val="24"/>
          <w:szCs w:val="24"/>
          <w:lang w:val="sr-Cyrl-RS"/>
        </w:rPr>
      </w:pPr>
    </w:p>
    <w:p w:rsidR="009867CC" w:rsidRPr="00C13777" w:rsidRDefault="009867CC" w:rsidP="001B34FA">
      <w:pPr>
        <w:rPr>
          <w:rFonts w:ascii="Times New Roman" w:hAnsi="Times New Roman"/>
          <w:sz w:val="24"/>
          <w:szCs w:val="24"/>
          <w:lang w:val="sr-Cyrl-RS"/>
        </w:rPr>
      </w:pPr>
      <w:r w:rsidRPr="00C13777">
        <w:rPr>
          <w:rFonts w:ascii="Times New Roman" w:hAnsi="Times New Roman"/>
          <w:sz w:val="24"/>
          <w:szCs w:val="24"/>
          <w:lang w:val="sr-Cyrl-RS"/>
        </w:rPr>
        <w:t xml:space="preserve">Настављено је са реализацијом </w:t>
      </w:r>
      <w:r w:rsidRPr="00C13777">
        <w:rPr>
          <w:rFonts w:ascii="Times New Roman" w:hAnsi="Times New Roman"/>
          <w:b/>
          <w:sz w:val="24"/>
          <w:szCs w:val="24"/>
          <w:lang w:val="sr-Cyrl-RS"/>
        </w:rPr>
        <w:t>програма стручне праксе помоћи у учењу</w:t>
      </w:r>
      <w:r w:rsidRPr="00C13777">
        <w:rPr>
          <w:rFonts w:ascii="Times New Roman" w:hAnsi="Times New Roman"/>
          <w:sz w:val="24"/>
          <w:szCs w:val="24"/>
          <w:lang w:val="sr-Cyrl-RS"/>
        </w:rPr>
        <w:t>, у току прошле школске године ту подршку су пружале 24 волонтерски ангажоване особе, у првом полугодишту 2018/19</w:t>
      </w:r>
      <w:r w:rsidR="003C2A9A">
        <w:rPr>
          <w:rFonts w:ascii="Times New Roman" w:hAnsi="Times New Roman"/>
          <w:sz w:val="24"/>
          <w:szCs w:val="24"/>
          <w:lang w:val="sr-Cyrl-RS"/>
        </w:rPr>
        <w:t>.</w:t>
      </w:r>
      <w:r w:rsidRPr="00C13777">
        <w:rPr>
          <w:rFonts w:ascii="Times New Roman" w:hAnsi="Times New Roman"/>
          <w:sz w:val="24"/>
          <w:szCs w:val="24"/>
          <w:lang w:val="sr-Cyrl-RS"/>
        </w:rPr>
        <w:t xml:space="preserve"> године укључено је њих 9, док се још 5 студената спрема да започне свој ангажман. У току је интерни конкурс Центра за развој каријере Филозофског факултета за још 15 студената који би се укључили у овај програм.</w:t>
      </w:r>
    </w:p>
    <w:p w:rsidR="00712382" w:rsidRPr="00C13777" w:rsidRDefault="00712382" w:rsidP="001B34FA">
      <w:pPr>
        <w:rPr>
          <w:rFonts w:ascii="Times New Roman" w:hAnsi="Times New Roman"/>
          <w:sz w:val="24"/>
          <w:szCs w:val="24"/>
          <w:lang w:val="sr-Cyrl-RS"/>
        </w:rPr>
      </w:pPr>
    </w:p>
    <w:p w:rsidR="00712382" w:rsidRPr="00C13777" w:rsidRDefault="001B34FA" w:rsidP="001B34FA">
      <w:pPr>
        <w:rPr>
          <w:rFonts w:ascii="Times New Roman" w:hAnsi="Times New Roman"/>
          <w:sz w:val="24"/>
          <w:szCs w:val="24"/>
          <w:lang w:val="sr-Cyrl-RS"/>
        </w:rPr>
      </w:pPr>
      <w:r w:rsidRPr="00C13777">
        <w:rPr>
          <w:rFonts w:ascii="Times New Roman" w:hAnsi="Times New Roman"/>
          <w:sz w:val="24"/>
          <w:szCs w:val="24"/>
        </w:rPr>
        <w:t xml:space="preserve">У оквиру пројекта СОС Дечијих села Србија </w:t>
      </w:r>
      <w:r w:rsidRPr="00C13777">
        <w:rPr>
          <w:rFonts w:ascii="Times New Roman" w:hAnsi="Times New Roman"/>
          <w:b/>
          <w:sz w:val="24"/>
          <w:szCs w:val="24"/>
        </w:rPr>
        <w:t xml:space="preserve">„Јаки млади </w:t>
      </w:r>
      <w:r w:rsidR="003C2A9A">
        <w:rPr>
          <w:rFonts w:ascii="Times New Roman" w:hAnsi="Times New Roman"/>
          <w:b/>
          <w:sz w:val="24"/>
          <w:szCs w:val="24"/>
          <w:lang w:val="sr-Cyrl-RS"/>
        </w:rPr>
        <w:t xml:space="preserve">- </w:t>
      </w:r>
      <w:r w:rsidRPr="00C13777">
        <w:rPr>
          <w:rFonts w:ascii="Times New Roman" w:hAnsi="Times New Roman"/>
          <w:b/>
          <w:sz w:val="24"/>
          <w:szCs w:val="24"/>
        </w:rPr>
        <w:t>одржива социјална инклузија и економска подршка младима у ризику“</w:t>
      </w:r>
      <w:r w:rsidR="003C2A9A">
        <w:rPr>
          <w:rFonts w:ascii="Times New Roman" w:hAnsi="Times New Roman"/>
          <w:b/>
          <w:sz w:val="24"/>
          <w:szCs w:val="24"/>
          <w:lang w:val="sr-Cyrl-RS"/>
        </w:rPr>
        <w:t xml:space="preserve"> </w:t>
      </w:r>
      <w:r w:rsidRPr="00C13777">
        <w:rPr>
          <w:rFonts w:ascii="Times New Roman" w:hAnsi="Times New Roman"/>
          <w:sz w:val="24"/>
          <w:szCs w:val="24"/>
          <w:lang w:val="sr-Cyrl-RS"/>
        </w:rPr>
        <w:t>настављена је међусобна сарадња у циљу укључивања младих који напуш</w:t>
      </w:r>
      <w:r w:rsidR="000E6D3E" w:rsidRPr="00C13777">
        <w:rPr>
          <w:rFonts w:ascii="Times New Roman" w:hAnsi="Times New Roman"/>
          <w:sz w:val="24"/>
          <w:szCs w:val="24"/>
          <w:lang w:val="sr-Cyrl-RS"/>
        </w:rPr>
        <w:t>т</w:t>
      </w:r>
      <w:r w:rsidR="003C2A9A">
        <w:rPr>
          <w:rFonts w:ascii="Times New Roman" w:hAnsi="Times New Roman"/>
          <w:sz w:val="24"/>
          <w:szCs w:val="24"/>
          <w:lang w:val="sr-Cyrl-RS"/>
        </w:rPr>
        <w:t>ају заштиту</w:t>
      </w:r>
      <w:r w:rsidRPr="00C13777">
        <w:rPr>
          <w:rFonts w:ascii="Times New Roman" w:hAnsi="Times New Roman"/>
          <w:sz w:val="24"/>
          <w:szCs w:val="24"/>
          <w:lang w:val="sr-Cyrl-RS"/>
        </w:rPr>
        <w:t xml:space="preserve"> у програме подршке ове организације.</w:t>
      </w:r>
      <w:r w:rsidRPr="00C13777">
        <w:rPr>
          <w:rFonts w:ascii="Times New Roman" w:hAnsi="Times New Roman"/>
          <w:sz w:val="24"/>
          <w:szCs w:val="24"/>
        </w:rPr>
        <w:t xml:space="preserve"> </w:t>
      </w:r>
    </w:p>
    <w:p w:rsidR="001B34FA" w:rsidRPr="00C13777" w:rsidRDefault="001B34FA" w:rsidP="001B34FA">
      <w:pPr>
        <w:rPr>
          <w:rFonts w:ascii="Times New Roman" w:hAnsi="Times New Roman"/>
          <w:sz w:val="24"/>
          <w:szCs w:val="24"/>
        </w:rPr>
      </w:pPr>
      <w:r w:rsidRPr="00C13777">
        <w:rPr>
          <w:rFonts w:ascii="Times New Roman" w:hAnsi="Times New Roman"/>
          <w:sz w:val="24"/>
          <w:szCs w:val="24"/>
        </w:rPr>
        <w:t xml:space="preserve"> </w:t>
      </w:r>
    </w:p>
    <w:p w:rsidR="002D32FF" w:rsidRPr="00C13777" w:rsidRDefault="002D32FF" w:rsidP="001B34FA">
      <w:pPr>
        <w:rPr>
          <w:rFonts w:ascii="Times New Roman" w:hAnsi="Times New Roman"/>
          <w:sz w:val="24"/>
          <w:szCs w:val="24"/>
          <w:lang w:val="sr-Cyrl-RS"/>
        </w:rPr>
      </w:pPr>
      <w:r w:rsidRPr="00C13777">
        <w:rPr>
          <w:rFonts w:ascii="Times New Roman" w:hAnsi="Times New Roman"/>
          <w:sz w:val="24"/>
          <w:szCs w:val="24"/>
          <w:lang w:val="sr-Cyrl-RS"/>
        </w:rPr>
        <w:t>У оквиру пројекта ФИЦЕ Србија „</w:t>
      </w:r>
      <w:r w:rsidRPr="00C13777">
        <w:rPr>
          <w:rFonts w:ascii="Times New Roman" w:hAnsi="Times New Roman"/>
          <w:b/>
          <w:sz w:val="24"/>
          <w:szCs w:val="24"/>
          <w:lang w:val="sr-Cyrl-RS"/>
        </w:rPr>
        <w:t>Млади који напуштају заштиту као вршњачка подршка деци и младима у заштити“,</w:t>
      </w:r>
      <w:r w:rsidRPr="00C13777">
        <w:rPr>
          <w:rFonts w:ascii="Times New Roman" w:hAnsi="Times New Roman"/>
          <w:sz w:val="24"/>
          <w:szCs w:val="24"/>
          <w:lang w:val="sr-Cyrl-RS"/>
        </w:rPr>
        <w:t xml:space="preserve"> у коме је наша установа била партнер, формирана је организација младих „</w:t>
      </w:r>
      <w:r w:rsidRPr="00C13777">
        <w:rPr>
          <w:rFonts w:ascii="Times New Roman" w:hAnsi="Times New Roman"/>
          <w:b/>
          <w:sz w:val="24"/>
          <w:szCs w:val="24"/>
          <w:lang w:val="sr-Cyrl-RS"/>
        </w:rPr>
        <w:t>Мој круг</w:t>
      </w:r>
      <w:r w:rsidRPr="00C13777">
        <w:rPr>
          <w:rFonts w:ascii="Times New Roman" w:hAnsi="Times New Roman"/>
          <w:sz w:val="24"/>
          <w:szCs w:val="24"/>
          <w:lang w:val="sr-Cyrl-RS"/>
        </w:rPr>
        <w:t xml:space="preserve">“ која је укључила и децу и младе на хранитељству. </w:t>
      </w:r>
    </w:p>
    <w:p w:rsidR="00712382" w:rsidRPr="00C13777" w:rsidRDefault="00712382" w:rsidP="001B34FA">
      <w:pPr>
        <w:rPr>
          <w:rFonts w:ascii="Times New Roman" w:hAnsi="Times New Roman"/>
          <w:sz w:val="24"/>
          <w:szCs w:val="24"/>
          <w:lang w:val="sr-Cyrl-RS"/>
        </w:rPr>
      </w:pPr>
    </w:p>
    <w:p w:rsidR="00193B19" w:rsidRPr="00C13777" w:rsidRDefault="002D32FF" w:rsidP="00193B19">
      <w:pPr>
        <w:rPr>
          <w:rFonts w:ascii="Times New Roman" w:hAnsi="Times New Roman"/>
          <w:sz w:val="24"/>
          <w:szCs w:val="24"/>
          <w:lang w:val="sr-Cyrl-RS"/>
        </w:rPr>
      </w:pPr>
      <w:r w:rsidRPr="00C13777">
        <w:rPr>
          <w:rFonts w:ascii="Times New Roman" w:hAnsi="Times New Roman"/>
          <w:sz w:val="24"/>
          <w:szCs w:val="24"/>
          <w:lang w:val="sr-Cyrl-RS"/>
        </w:rPr>
        <w:t xml:space="preserve">Синергија свих ових активности намењених младима који напуштају заштиту довела је до организовања омладинског лењег </w:t>
      </w:r>
      <w:r w:rsidR="003C2A9A">
        <w:rPr>
          <w:rFonts w:ascii="Times New Roman" w:hAnsi="Times New Roman"/>
          <w:b/>
          <w:sz w:val="24"/>
          <w:szCs w:val="24"/>
          <w:lang w:val="sr-Cyrl-RS"/>
        </w:rPr>
        <w:t>кампа „</w:t>
      </w:r>
      <w:r w:rsidRPr="00C13777">
        <w:rPr>
          <w:rFonts w:ascii="Times New Roman" w:hAnsi="Times New Roman"/>
          <w:b/>
          <w:sz w:val="24"/>
          <w:szCs w:val="24"/>
          <w:lang w:val="sr-Cyrl-RS"/>
        </w:rPr>
        <w:t>Моје сутра“,</w:t>
      </w:r>
      <w:r w:rsidRPr="00C13777">
        <w:rPr>
          <w:rFonts w:ascii="Times New Roman" w:hAnsi="Times New Roman"/>
          <w:sz w:val="24"/>
          <w:szCs w:val="24"/>
          <w:lang w:val="sr-Cyrl-RS"/>
        </w:rPr>
        <w:t xml:space="preserve"> који је био веома значајан у повезивању младих. Учествовали су млади из Београда, Ваљева  и Лознице, као и један број стручних радника.</w:t>
      </w:r>
    </w:p>
    <w:p w:rsidR="00712382" w:rsidRPr="00C13777" w:rsidRDefault="00712382" w:rsidP="00193B19">
      <w:pPr>
        <w:rPr>
          <w:rFonts w:ascii="Times New Roman" w:hAnsi="Times New Roman"/>
          <w:sz w:val="24"/>
          <w:szCs w:val="24"/>
        </w:rPr>
      </w:pPr>
    </w:p>
    <w:p w:rsidR="000E3C10" w:rsidRPr="00C13777" w:rsidRDefault="00244285" w:rsidP="000E3C10">
      <w:pPr>
        <w:rPr>
          <w:rFonts w:ascii="Times New Roman" w:hAnsi="Times New Roman"/>
          <w:sz w:val="24"/>
          <w:szCs w:val="24"/>
          <w:lang w:val="sr-Cyrl-RS"/>
        </w:rPr>
      </w:pPr>
      <w:r w:rsidRPr="000C58CE">
        <w:rPr>
          <w:rFonts w:ascii="Times New Roman" w:hAnsi="Times New Roman"/>
          <w:sz w:val="24"/>
          <w:szCs w:val="24"/>
          <w:lang w:val="sr-Cyrl-RS"/>
        </w:rPr>
        <w:lastRenderedPageBreak/>
        <w:t>Низ активности реализован је и на локалном нивоу, као на пример</w:t>
      </w:r>
      <w:r w:rsidR="000C58CE" w:rsidRPr="000C58CE">
        <w:rPr>
          <w:rFonts w:ascii="Times New Roman" w:hAnsi="Times New Roman"/>
          <w:sz w:val="24"/>
          <w:szCs w:val="24"/>
          <w:lang w:val="sr-Cyrl-RS"/>
        </w:rPr>
        <w:t>:</w:t>
      </w:r>
      <w:r w:rsidRPr="000C58CE">
        <w:rPr>
          <w:rFonts w:ascii="Times New Roman" w:hAnsi="Times New Roman"/>
          <w:sz w:val="24"/>
          <w:szCs w:val="24"/>
          <w:lang w:val="sr-Cyrl-RS"/>
        </w:rPr>
        <w:t xml:space="preserve"> р</w:t>
      </w:r>
      <w:r w:rsidR="000E3C10" w:rsidRPr="000C58CE">
        <w:rPr>
          <w:rFonts w:ascii="Times New Roman" w:hAnsi="Times New Roman"/>
          <w:sz w:val="24"/>
          <w:szCs w:val="24"/>
        </w:rPr>
        <w:t>адионице за младе на хранитељству „</w:t>
      </w:r>
      <w:r w:rsidR="000E3C10" w:rsidRPr="000C58CE">
        <w:rPr>
          <w:rFonts w:ascii="Times New Roman" w:hAnsi="Times New Roman"/>
          <w:b/>
          <w:sz w:val="24"/>
          <w:szCs w:val="24"/>
        </w:rPr>
        <w:t>Представи сВе</w:t>
      </w:r>
      <w:r w:rsidR="000E3C10" w:rsidRPr="000C58CE">
        <w:rPr>
          <w:rFonts w:ascii="Times New Roman" w:hAnsi="Times New Roman"/>
          <w:sz w:val="24"/>
          <w:szCs w:val="24"/>
        </w:rPr>
        <w:t>“</w:t>
      </w:r>
      <w:r w:rsidR="003C2A9A" w:rsidRPr="000C58CE">
        <w:rPr>
          <w:rFonts w:ascii="Times New Roman" w:hAnsi="Times New Roman"/>
          <w:sz w:val="24"/>
          <w:szCs w:val="24"/>
          <w:lang w:val="sr-Cyrl-RS"/>
        </w:rPr>
        <w:t xml:space="preserve"> </w:t>
      </w:r>
      <w:r w:rsidR="000E3C10" w:rsidRPr="000C58CE">
        <w:rPr>
          <w:rFonts w:ascii="Times New Roman" w:hAnsi="Times New Roman"/>
          <w:sz w:val="24"/>
          <w:szCs w:val="24"/>
        </w:rPr>
        <w:t>у</w:t>
      </w:r>
      <w:r w:rsidR="000E3C10" w:rsidRPr="000C58CE">
        <w:rPr>
          <w:rFonts w:ascii="Times New Roman" w:hAnsi="Times New Roman"/>
          <w:sz w:val="24"/>
          <w:szCs w:val="24"/>
          <w:lang w:val="sr-Cyrl-RS"/>
        </w:rPr>
        <w:t xml:space="preserve"> </w:t>
      </w:r>
      <w:r w:rsidR="000E3C10" w:rsidRPr="000C58CE">
        <w:rPr>
          <w:rFonts w:ascii="Times New Roman" w:hAnsi="Times New Roman"/>
          <w:sz w:val="24"/>
          <w:szCs w:val="24"/>
        </w:rPr>
        <w:t xml:space="preserve"> РЈ Ваљево</w:t>
      </w:r>
      <w:r w:rsidRPr="000C58CE">
        <w:rPr>
          <w:rFonts w:ascii="Times New Roman" w:hAnsi="Times New Roman"/>
          <w:sz w:val="24"/>
          <w:szCs w:val="24"/>
          <w:lang w:val="sr-Cyrl-RS"/>
        </w:rPr>
        <w:t>, с</w:t>
      </w:r>
      <w:r w:rsidR="000E3C10" w:rsidRPr="000C58CE">
        <w:rPr>
          <w:rFonts w:ascii="Times New Roman" w:hAnsi="Times New Roman"/>
          <w:sz w:val="24"/>
          <w:szCs w:val="24"/>
        </w:rPr>
        <w:t xml:space="preserve">астанак у Градској управи Ваљево са младима на хранитељству </w:t>
      </w:r>
      <w:r w:rsidR="000C58CE" w:rsidRPr="000C58CE">
        <w:rPr>
          <w:rFonts w:ascii="Times New Roman" w:hAnsi="Times New Roman"/>
          <w:sz w:val="24"/>
          <w:szCs w:val="24"/>
          <w:lang w:val="sr-Cyrl-RS"/>
        </w:rPr>
        <w:t xml:space="preserve">и </w:t>
      </w:r>
      <w:r w:rsidR="000E3C10" w:rsidRPr="000C58CE">
        <w:rPr>
          <w:rFonts w:ascii="Times New Roman" w:hAnsi="Times New Roman"/>
          <w:sz w:val="24"/>
          <w:szCs w:val="24"/>
        </w:rPr>
        <w:t>представницима општине,</w:t>
      </w:r>
      <w:r w:rsidR="000C58CE" w:rsidRPr="000C58CE">
        <w:rPr>
          <w:rFonts w:ascii="Times New Roman" w:hAnsi="Times New Roman"/>
          <w:sz w:val="24"/>
          <w:szCs w:val="24"/>
          <w:lang w:val="sr-Cyrl-RS"/>
        </w:rPr>
        <w:t xml:space="preserve"> сарадња са </w:t>
      </w:r>
      <w:r w:rsidR="000E3C10" w:rsidRPr="000C58CE">
        <w:rPr>
          <w:rFonts w:ascii="Times New Roman" w:hAnsi="Times New Roman"/>
          <w:sz w:val="24"/>
          <w:szCs w:val="24"/>
        </w:rPr>
        <w:t xml:space="preserve">НСЗ, </w:t>
      </w:r>
      <w:r w:rsidR="000C58CE" w:rsidRPr="000C58CE">
        <w:rPr>
          <w:rFonts w:ascii="Times New Roman" w:hAnsi="Times New Roman"/>
          <w:sz w:val="24"/>
          <w:szCs w:val="24"/>
          <w:lang w:val="sr-Cyrl-RS"/>
        </w:rPr>
        <w:t xml:space="preserve">сарадња </w:t>
      </w:r>
      <w:r w:rsidR="000E3C10" w:rsidRPr="000C58CE">
        <w:rPr>
          <w:rFonts w:ascii="Times New Roman" w:hAnsi="Times New Roman"/>
          <w:sz w:val="24"/>
          <w:szCs w:val="24"/>
        </w:rPr>
        <w:t>пројектног тима „</w:t>
      </w:r>
      <w:r w:rsidR="000E3C10" w:rsidRPr="000C58CE">
        <w:rPr>
          <w:rFonts w:ascii="Times New Roman" w:hAnsi="Times New Roman"/>
          <w:b/>
          <w:sz w:val="24"/>
          <w:szCs w:val="24"/>
        </w:rPr>
        <w:t>Буди свој</w:t>
      </w:r>
      <w:r w:rsidR="000C58CE" w:rsidRPr="000C58CE">
        <w:rPr>
          <w:rFonts w:ascii="Times New Roman" w:hAnsi="Times New Roman"/>
          <w:sz w:val="24"/>
          <w:szCs w:val="24"/>
        </w:rPr>
        <w:t>“ и ЦПСУ Београд</w:t>
      </w:r>
      <w:r w:rsidR="000C58CE" w:rsidRPr="000C58CE">
        <w:rPr>
          <w:rFonts w:ascii="Times New Roman" w:hAnsi="Times New Roman"/>
          <w:sz w:val="24"/>
          <w:szCs w:val="24"/>
          <w:lang w:val="sr-Cyrl-RS"/>
        </w:rPr>
        <w:t xml:space="preserve"> у</w:t>
      </w:r>
      <w:r w:rsidR="000E3C10" w:rsidRPr="000C58CE">
        <w:rPr>
          <w:rFonts w:ascii="Times New Roman" w:hAnsi="Times New Roman"/>
          <w:sz w:val="24"/>
          <w:szCs w:val="24"/>
        </w:rPr>
        <w:t xml:space="preserve"> РЈ</w:t>
      </w:r>
      <w:r w:rsidR="00BE4E83" w:rsidRPr="000C58CE">
        <w:rPr>
          <w:rFonts w:ascii="Times New Roman" w:hAnsi="Times New Roman"/>
          <w:sz w:val="24"/>
          <w:szCs w:val="24"/>
          <w:lang w:val="sr-Cyrl-RS"/>
        </w:rPr>
        <w:t xml:space="preserve"> </w:t>
      </w:r>
      <w:r w:rsidR="00BE4E83" w:rsidRPr="000C58CE">
        <w:rPr>
          <w:rFonts w:ascii="Times New Roman" w:hAnsi="Times New Roman"/>
          <w:sz w:val="24"/>
          <w:szCs w:val="24"/>
        </w:rPr>
        <w:t>Ваљево</w:t>
      </w:r>
      <w:r w:rsidR="000E3C10" w:rsidRPr="000C58CE">
        <w:rPr>
          <w:rFonts w:ascii="Times New Roman" w:hAnsi="Times New Roman"/>
          <w:sz w:val="24"/>
          <w:szCs w:val="24"/>
        </w:rPr>
        <w:t>, а ради представљања потреба младих за запошљавањем након изласка из</w:t>
      </w:r>
      <w:r w:rsidRPr="000C58CE">
        <w:rPr>
          <w:rFonts w:ascii="Times New Roman" w:hAnsi="Times New Roman"/>
          <w:sz w:val="24"/>
          <w:szCs w:val="24"/>
          <w:lang w:val="sr-Cyrl-RS"/>
        </w:rPr>
        <w:t xml:space="preserve"> </w:t>
      </w:r>
      <w:r w:rsidR="000E3C10" w:rsidRPr="000C58CE">
        <w:rPr>
          <w:rFonts w:ascii="Times New Roman" w:hAnsi="Times New Roman"/>
          <w:sz w:val="24"/>
          <w:szCs w:val="24"/>
        </w:rPr>
        <w:t>система хранитељства</w:t>
      </w:r>
      <w:r w:rsidR="00712382" w:rsidRPr="000C58CE">
        <w:rPr>
          <w:rFonts w:ascii="Times New Roman" w:hAnsi="Times New Roman"/>
          <w:sz w:val="24"/>
          <w:szCs w:val="24"/>
          <w:lang w:val="sr-Cyrl-RS"/>
        </w:rPr>
        <w:t>.</w:t>
      </w:r>
    </w:p>
    <w:p w:rsidR="00712382" w:rsidRDefault="00712382" w:rsidP="000E3C10">
      <w:pPr>
        <w:rPr>
          <w:rFonts w:ascii="Times New Roman" w:hAnsi="Times New Roman"/>
          <w:sz w:val="24"/>
          <w:szCs w:val="24"/>
          <w:lang w:val="sr-Cyrl-RS"/>
        </w:rPr>
      </w:pPr>
    </w:p>
    <w:p w:rsidR="005231DA" w:rsidRDefault="005231DA" w:rsidP="000E3C10">
      <w:pPr>
        <w:rPr>
          <w:rFonts w:ascii="Times New Roman" w:hAnsi="Times New Roman"/>
          <w:color w:val="000000"/>
          <w:sz w:val="24"/>
          <w:szCs w:val="24"/>
          <w:lang w:val="sr-Cyrl-RS"/>
        </w:rPr>
      </w:pPr>
      <w:r w:rsidRPr="0038559E">
        <w:rPr>
          <w:rFonts w:ascii="Times New Roman" w:hAnsi="Times New Roman"/>
          <w:color w:val="000000"/>
          <w:sz w:val="24"/>
          <w:szCs w:val="24"/>
          <w:lang w:val="sr-Cyrl-RS"/>
        </w:rPr>
        <w:t xml:space="preserve">Поводом </w:t>
      </w:r>
      <w:r w:rsidRPr="005231DA">
        <w:rPr>
          <w:rFonts w:ascii="Times New Roman" w:hAnsi="Times New Roman"/>
          <w:b/>
          <w:color w:val="000000"/>
          <w:sz w:val="24"/>
          <w:szCs w:val="24"/>
          <w:lang w:val="sr-Cyrl-RS"/>
        </w:rPr>
        <w:t>Међународног дана детета</w:t>
      </w:r>
      <w:r w:rsidRPr="0038559E">
        <w:rPr>
          <w:rFonts w:ascii="Times New Roman" w:hAnsi="Times New Roman"/>
          <w:color w:val="000000"/>
          <w:sz w:val="24"/>
          <w:szCs w:val="24"/>
          <w:lang w:val="sr-Cyrl-RS"/>
        </w:rPr>
        <w:t>,</w:t>
      </w:r>
      <w:r>
        <w:rPr>
          <w:rFonts w:ascii="Times New Roman" w:hAnsi="Times New Roman"/>
          <w:color w:val="000000"/>
          <w:sz w:val="24"/>
          <w:szCs w:val="24"/>
          <w:lang w:val="sr-Cyrl-RS"/>
        </w:rPr>
        <w:t xml:space="preserve"> 20.11.2019. године,</w:t>
      </w:r>
      <w:r w:rsidRPr="0038559E">
        <w:rPr>
          <w:rFonts w:ascii="Times New Roman" w:hAnsi="Times New Roman"/>
          <w:color w:val="000000"/>
          <w:sz w:val="24"/>
          <w:szCs w:val="24"/>
          <w:lang w:val="sr-Cyrl-RS"/>
        </w:rPr>
        <w:t xml:space="preserve"> уз подршку Министарства за рад запошљавање, борачка и социјална питања, за децу која се налазе на смештају у Центру за заштиту одојчади и деце, као и за децу која живе у хранитељским породицама, организована је представа </w:t>
      </w:r>
      <w:r w:rsidRPr="005231DA">
        <w:rPr>
          <w:rFonts w:ascii="Times New Roman" w:hAnsi="Times New Roman"/>
          <w:color w:val="000000"/>
          <w:sz w:val="24"/>
          <w:szCs w:val="24"/>
          <w:lang w:val="sr-Cyrl-RS"/>
        </w:rPr>
        <w:t>„И деца су грађани света“.</w:t>
      </w:r>
    </w:p>
    <w:p w:rsidR="005231DA" w:rsidRPr="00C13777" w:rsidRDefault="005231DA" w:rsidP="000E3C10">
      <w:pPr>
        <w:rPr>
          <w:rFonts w:ascii="Times New Roman" w:hAnsi="Times New Roman"/>
          <w:sz w:val="24"/>
          <w:szCs w:val="24"/>
          <w:lang w:val="sr-Cyrl-RS"/>
        </w:rPr>
      </w:pPr>
    </w:p>
    <w:p w:rsidR="000E3C10" w:rsidRPr="00C13777" w:rsidRDefault="000E3C10" w:rsidP="00193B19">
      <w:pPr>
        <w:rPr>
          <w:rFonts w:ascii="Times New Roman" w:hAnsi="Times New Roman"/>
          <w:sz w:val="24"/>
          <w:szCs w:val="24"/>
          <w:lang w:val="sr-Cyrl-RS"/>
        </w:rPr>
      </w:pPr>
      <w:r w:rsidRPr="00C13777">
        <w:rPr>
          <w:rFonts w:ascii="Times New Roman" w:hAnsi="Times New Roman"/>
          <w:sz w:val="24"/>
          <w:szCs w:val="24"/>
          <w:lang w:val="sr-Cyrl-RS"/>
        </w:rPr>
        <w:t>Поводом новогодишњих празника, за децу су организоване пригодне представе и додела пакетића.</w:t>
      </w:r>
    </w:p>
    <w:p w:rsidR="00712382" w:rsidRPr="00C13777" w:rsidRDefault="00712382" w:rsidP="00193B19">
      <w:pPr>
        <w:rPr>
          <w:rFonts w:ascii="Times New Roman" w:hAnsi="Times New Roman"/>
          <w:sz w:val="24"/>
          <w:szCs w:val="24"/>
          <w:lang w:val="sr-Cyrl-RS"/>
        </w:rPr>
      </w:pPr>
    </w:p>
    <w:p w:rsidR="00193B19" w:rsidRPr="00C13777" w:rsidRDefault="000E3C10" w:rsidP="00193B19">
      <w:pPr>
        <w:rPr>
          <w:rFonts w:ascii="Times New Roman" w:hAnsi="Times New Roman"/>
          <w:sz w:val="24"/>
          <w:szCs w:val="24"/>
          <w:highlight w:val="yellow"/>
          <w:lang w:val="sr-Cyrl-BA"/>
        </w:rPr>
      </w:pPr>
      <w:r w:rsidRPr="00C13777">
        <w:rPr>
          <w:rFonts w:ascii="Times New Roman" w:hAnsi="Times New Roman"/>
          <w:sz w:val="24"/>
          <w:szCs w:val="24"/>
          <w:lang w:val="sr-Cyrl-RS"/>
        </w:rPr>
        <w:t xml:space="preserve">Настављена је сарадња са Националном службом за запошљавање </w:t>
      </w:r>
      <w:r w:rsidR="008E471A" w:rsidRPr="00C13777">
        <w:rPr>
          <w:rFonts w:ascii="Times New Roman" w:hAnsi="Times New Roman"/>
          <w:sz w:val="24"/>
          <w:szCs w:val="24"/>
          <w:lang w:val="sr-Cyrl-RS"/>
        </w:rPr>
        <w:t xml:space="preserve"> на професионалној оријентацији младих који завршавају основну или средњу школу.</w:t>
      </w:r>
    </w:p>
    <w:p w:rsidR="009548C6" w:rsidRPr="00C13777" w:rsidRDefault="009548C6" w:rsidP="00193B19">
      <w:pPr>
        <w:rPr>
          <w:rFonts w:ascii="Times New Roman" w:hAnsi="Times New Roman"/>
          <w:sz w:val="24"/>
          <w:szCs w:val="24"/>
          <w:highlight w:val="yellow"/>
          <w:lang w:val="sr-Cyrl-BA"/>
        </w:rPr>
      </w:pPr>
    </w:p>
    <w:p w:rsidR="00193B19" w:rsidRPr="00C13777" w:rsidRDefault="00193B19" w:rsidP="009548C6">
      <w:pPr>
        <w:pStyle w:val="Title"/>
      </w:pPr>
      <w:bookmarkStart w:id="36" w:name="_Toc2086858"/>
      <w:r w:rsidRPr="00C13777">
        <w:t>4.6.Супервизијски рад</w:t>
      </w:r>
      <w:bookmarkEnd w:id="36"/>
    </w:p>
    <w:p w:rsidR="00193B19" w:rsidRPr="00C13777" w:rsidRDefault="00193B19" w:rsidP="00193B19">
      <w:pPr>
        <w:rPr>
          <w:rFonts w:ascii="Times New Roman" w:hAnsi="Times New Roman"/>
          <w:b/>
          <w:sz w:val="24"/>
          <w:szCs w:val="24"/>
          <w:highlight w:val="yellow"/>
        </w:rPr>
      </w:pPr>
    </w:p>
    <w:p w:rsidR="00193B19" w:rsidRPr="00C13777" w:rsidRDefault="00193B19" w:rsidP="00193B19">
      <w:pPr>
        <w:rPr>
          <w:rFonts w:ascii="Times New Roman" w:hAnsi="Times New Roman"/>
          <w:sz w:val="24"/>
          <w:szCs w:val="24"/>
        </w:rPr>
      </w:pPr>
      <w:r w:rsidRPr="00C13777">
        <w:rPr>
          <w:rFonts w:ascii="Times New Roman" w:hAnsi="Times New Roman"/>
          <w:sz w:val="24"/>
          <w:szCs w:val="24"/>
        </w:rPr>
        <w:t>Центар обезбеђује континуирану</w:t>
      </w:r>
      <w:r w:rsidR="003C2A9A">
        <w:rPr>
          <w:rFonts w:ascii="Times New Roman" w:hAnsi="Times New Roman"/>
          <w:sz w:val="24"/>
          <w:szCs w:val="24"/>
          <w:lang w:val="sr-Cyrl-RS"/>
        </w:rPr>
        <w:t xml:space="preserve"> </w:t>
      </w:r>
      <w:r w:rsidRPr="00C13777">
        <w:rPr>
          <w:rFonts w:ascii="Times New Roman" w:hAnsi="Times New Roman"/>
          <w:sz w:val="24"/>
          <w:szCs w:val="24"/>
        </w:rPr>
        <w:t>супервизијску подршку саветницима за хранитељство. Њу реализује 7 искусних стручњака у овој области, који поред супервизијских обављају и друге послове.</w:t>
      </w:r>
    </w:p>
    <w:p w:rsidR="00193B19" w:rsidRPr="00C13777" w:rsidRDefault="00193B19" w:rsidP="00193B19">
      <w:pPr>
        <w:rPr>
          <w:rFonts w:ascii="Times New Roman" w:hAnsi="Times New Roman"/>
          <w:sz w:val="24"/>
          <w:szCs w:val="24"/>
          <w:highlight w:val="yellow"/>
        </w:rPr>
      </w:pPr>
    </w:p>
    <w:p w:rsidR="000E6D3E" w:rsidRPr="00C13777" w:rsidRDefault="00193B19" w:rsidP="00193B19">
      <w:pPr>
        <w:rPr>
          <w:rFonts w:ascii="Times New Roman" w:hAnsi="Times New Roman"/>
          <w:sz w:val="24"/>
          <w:szCs w:val="24"/>
        </w:rPr>
      </w:pPr>
      <w:r w:rsidRPr="00C13777">
        <w:rPr>
          <w:rFonts w:ascii="Times New Roman" w:hAnsi="Times New Roman"/>
          <w:sz w:val="24"/>
          <w:szCs w:val="24"/>
        </w:rPr>
        <w:t>Постоји неколико основних видова супервизијске подршке.</w:t>
      </w:r>
    </w:p>
    <w:p w:rsidR="00193B19" w:rsidRPr="00C13777" w:rsidRDefault="00193B19" w:rsidP="00193B19">
      <w:pPr>
        <w:rPr>
          <w:rFonts w:ascii="Times New Roman" w:hAnsi="Times New Roman"/>
          <w:sz w:val="24"/>
          <w:szCs w:val="24"/>
        </w:rPr>
      </w:pPr>
      <w:r w:rsidRPr="00C13777">
        <w:rPr>
          <w:rFonts w:ascii="Times New Roman" w:hAnsi="Times New Roman"/>
          <w:sz w:val="24"/>
          <w:szCs w:val="24"/>
        </w:rPr>
        <w:t xml:space="preserve">На првом месту су </w:t>
      </w:r>
      <w:r w:rsidRPr="00C13777">
        <w:rPr>
          <w:rFonts w:ascii="Times New Roman" w:hAnsi="Times New Roman"/>
          <w:b/>
          <w:sz w:val="24"/>
          <w:szCs w:val="24"/>
        </w:rPr>
        <w:t>индивидуалн</w:t>
      </w:r>
      <w:r w:rsidR="000F24C9" w:rsidRPr="00C13777">
        <w:rPr>
          <w:rFonts w:ascii="Times New Roman" w:hAnsi="Times New Roman"/>
          <w:b/>
          <w:sz w:val="24"/>
          <w:szCs w:val="24"/>
          <w:lang w:val="sr-Cyrl-RS"/>
        </w:rPr>
        <w:t>и састанци супервизора са саветником.</w:t>
      </w:r>
      <w:r w:rsidRPr="00C13777">
        <w:rPr>
          <w:rFonts w:ascii="Times New Roman" w:hAnsi="Times New Roman"/>
          <w:sz w:val="24"/>
          <w:szCs w:val="24"/>
        </w:rPr>
        <w:t xml:space="preserve"> </w:t>
      </w:r>
      <w:r w:rsidR="00290DAA" w:rsidRPr="00C13777">
        <w:rPr>
          <w:rFonts w:ascii="Times New Roman" w:hAnsi="Times New Roman"/>
          <w:sz w:val="24"/>
          <w:szCs w:val="24"/>
          <w:lang w:val="sr-Cyrl-RS"/>
        </w:rPr>
        <w:t xml:space="preserve"> У</w:t>
      </w:r>
      <w:r w:rsidRPr="00C13777">
        <w:rPr>
          <w:rFonts w:ascii="Times New Roman" w:hAnsi="Times New Roman"/>
          <w:sz w:val="24"/>
          <w:szCs w:val="24"/>
        </w:rPr>
        <w:t xml:space="preserve">протеклој години реализовано је </w:t>
      </w:r>
      <w:r w:rsidR="00290DAA" w:rsidRPr="00C13777">
        <w:rPr>
          <w:rFonts w:ascii="Times New Roman" w:hAnsi="Times New Roman"/>
          <w:sz w:val="24"/>
          <w:szCs w:val="24"/>
          <w:lang w:val="sr-Cyrl-RS"/>
        </w:rPr>
        <w:t>693</w:t>
      </w:r>
      <w:r w:rsidRPr="00C13777">
        <w:rPr>
          <w:rFonts w:ascii="Times New Roman" w:hAnsi="Times New Roman"/>
          <w:sz w:val="24"/>
          <w:szCs w:val="24"/>
        </w:rPr>
        <w:t xml:space="preserve"> оваквих </w:t>
      </w:r>
      <w:r w:rsidR="00290DAA" w:rsidRPr="00C13777">
        <w:rPr>
          <w:rFonts w:ascii="Times New Roman" w:hAnsi="Times New Roman"/>
          <w:sz w:val="24"/>
          <w:szCs w:val="24"/>
          <w:lang w:val="sr-Cyrl-RS"/>
        </w:rPr>
        <w:t>састанака</w:t>
      </w:r>
      <w:r w:rsidR="003C2A9A">
        <w:rPr>
          <w:rFonts w:ascii="Times New Roman" w:hAnsi="Times New Roman"/>
          <w:sz w:val="24"/>
          <w:szCs w:val="24"/>
          <w:lang w:val="sr-Cyrl-RS"/>
        </w:rPr>
        <w:t>,</w:t>
      </w:r>
      <w:r w:rsidR="00290DAA" w:rsidRPr="00C13777">
        <w:rPr>
          <w:rFonts w:ascii="Times New Roman" w:hAnsi="Times New Roman"/>
          <w:sz w:val="24"/>
          <w:szCs w:val="24"/>
          <w:lang w:val="sr-Cyrl-RS"/>
        </w:rPr>
        <w:t xml:space="preserve"> </w:t>
      </w:r>
      <w:r w:rsidRPr="00C13777">
        <w:rPr>
          <w:rFonts w:ascii="Times New Roman" w:hAnsi="Times New Roman"/>
          <w:sz w:val="24"/>
          <w:szCs w:val="24"/>
        </w:rPr>
        <w:t>али је уз њих на дневном нивоу текла и краћа размена између супервизора и супервизанта, кроз лични или телефонски контакт.</w:t>
      </w:r>
    </w:p>
    <w:p w:rsidR="00193B19" w:rsidRPr="00C13777" w:rsidRDefault="00193B19" w:rsidP="00193B19">
      <w:pPr>
        <w:rPr>
          <w:rFonts w:ascii="Times New Roman" w:hAnsi="Times New Roman"/>
          <w:sz w:val="24"/>
          <w:szCs w:val="24"/>
        </w:rPr>
      </w:pPr>
    </w:p>
    <w:p w:rsidR="00290DAA" w:rsidRPr="00C13777" w:rsidRDefault="00193B19" w:rsidP="00193B19">
      <w:pPr>
        <w:rPr>
          <w:rFonts w:ascii="Times New Roman" w:hAnsi="Times New Roman"/>
          <w:sz w:val="24"/>
          <w:szCs w:val="24"/>
        </w:rPr>
      </w:pPr>
      <w:r w:rsidRPr="00C13777">
        <w:rPr>
          <w:rFonts w:ascii="Times New Roman" w:hAnsi="Times New Roman"/>
          <w:sz w:val="24"/>
          <w:szCs w:val="24"/>
        </w:rPr>
        <w:t xml:space="preserve">Други облици супервизијске подршке реализују се учешћем  супервизора на </w:t>
      </w:r>
      <w:r w:rsidRPr="00C13777">
        <w:rPr>
          <w:rFonts w:ascii="Times New Roman" w:hAnsi="Times New Roman"/>
          <w:b/>
          <w:sz w:val="24"/>
          <w:szCs w:val="24"/>
        </w:rPr>
        <w:t>заједничким састанцима</w:t>
      </w:r>
      <w:r w:rsidRPr="00C13777">
        <w:rPr>
          <w:rFonts w:ascii="Times New Roman" w:hAnsi="Times New Roman"/>
          <w:sz w:val="24"/>
          <w:szCs w:val="24"/>
        </w:rPr>
        <w:t xml:space="preserve"> које саветник организује са породицом и/или другим актерима у заштити детета (2</w:t>
      </w:r>
      <w:r w:rsidR="00290DAA" w:rsidRPr="00C13777">
        <w:rPr>
          <w:rFonts w:ascii="Times New Roman" w:hAnsi="Times New Roman"/>
          <w:sz w:val="24"/>
          <w:szCs w:val="24"/>
          <w:lang w:val="sr-Cyrl-RS"/>
        </w:rPr>
        <w:t>03</w:t>
      </w:r>
      <w:r w:rsidR="003C2A9A">
        <w:rPr>
          <w:rFonts w:ascii="Times New Roman" w:hAnsi="Times New Roman"/>
          <w:sz w:val="24"/>
          <w:szCs w:val="24"/>
        </w:rPr>
        <w:t xml:space="preserve"> састанака)</w:t>
      </w:r>
      <w:r w:rsidRPr="00C13777">
        <w:rPr>
          <w:rFonts w:ascii="Times New Roman" w:hAnsi="Times New Roman"/>
          <w:sz w:val="24"/>
          <w:szCs w:val="24"/>
        </w:rPr>
        <w:t xml:space="preserve">, као и кроз </w:t>
      </w:r>
      <w:r w:rsidRPr="00C13777">
        <w:rPr>
          <w:rFonts w:ascii="Times New Roman" w:hAnsi="Times New Roman"/>
          <w:b/>
          <w:sz w:val="24"/>
          <w:szCs w:val="24"/>
        </w:rPr>
        <w:t>заједничке кућне посете</w:t>
      </w:r>
      <w:r w:rsidRPr="00C13777">
        <w:rPr>
          <w:rFonts w:ascii="Times New Roman" w:hAnsi="Times New Roman"/>
          <w:sz w:val="24"/>
          <w:szCs w:val="24"/>
        </w:rPr>
        <w:t>, најчешће везане за кризне ситуације</w:t>
      </w:r>
      <w:r w:rsidR="00290DAA" w:rsidRPr="00C13777">
        <w:rPr>
          <w:rFonts w:ascii="Times New Roman" w:hAnsi="Times New Roman"/>
          <w:sz w:val="24"/>
          <w:szCs w:val="24"/>
          <w:lang w:val="sr-Cyrl-RS"/>
        </w:rPr>
        <w:t>, као и увођење нови</w:t>
      </w:r>
      <w:r w:rsidR="003C2A9A">
        <w:rPr>
          <w:rFonts w:ascii="Times New Roman" w:hAnsi="Times New Roman"/>
          <w:sz w:val="24"/>
          <w:szCs w:val="24"/>
          <w:lang w:val="sr-Cyrl-RS"/>
        </w:rPr>
        <w:t xml:space="preserve">х саветника у рад са породицом </w:t>
      </w:r>
      <w:r w:rsidRPr="00C13777">
        <w:rPr>
          <w:rFonts w:ascii="Times New Roman" w:hAnsi="Times New Roman"/>
          <w:sz w:val="24"/>
          <w:szCs w:val="24"/>
        </w:rPr>
        <w:t>(1</w:t>
      </w:r>
      <w:r w:rsidR="00290DAA" w:rsidRPr="00C13777">
        <w:rPr>
          <w:rFonts w:ascii="Times New Roman" w:hAnsi="Times New Roman"/>
          <w:sz w:val="24"/>
          <w:szCs w:val="24"/>
          <w:lang w:val="sr-Cyrl-RS"/>
        </w:rPr>
        <w:t>25</w:t>
      </w:r>
      <w:r w:rsidRPr="00C13777">
        <w:rPr>
          <w:rFonts w:ascii="Times New Roman" w:hAnsi="Times New Roman"/>
          <w:sz w:val="24"/>
          <w:szCs w:val="24"/>
        </w:rPr>
        <w:t xml:space="preserve"> кућних посета). Кроз ове директне видове укључивања супервизора у рад са децом и породицом обезбеђује се свеобухватнији увид у њихове потребе, као и моделовање одређених интервенција, што је посебно значајно за саветнике са мање професионалног искуства.</w:t>
      </w:r>
    </w:p>
    <w:p w:rsidR="00193B19" w:rsidRPr="00C13777" w:rsidRDefault="00193B19" w:rsidP="00193B19">
      <w:pPr>
        <w:rPr>
          <w:rFonts w:ascii="Times New Roman" w:hAnsi="Times New Roman"/>
          <w:sz w:val="24"/>
          <w:szCs w:val="24"/>
        </w:rPr>
      </w:pPr>
      <w:r w:rsidRPr="00C13777">
        <w:rPr>
          <w:rFonts w:ascii="Times New Roman" w:hAnsi="Times New Roman"/>
          <w:sz w:val="24"/>
          <w:szCs w:val="24"/>
        </w:rPr>
        <w:t xml:space="preserve"> </w:t>
      </w:r>
    </w:p>
    <w:p w:rsidR="00290DAA" w:rsidRPr="00C13777" w:rsidRDefault="00290DAA" w:rsidP="00290DAA">
      <w:pPr>
        <w:rPr>
          <w:rFonts w:ascii="Times New Roman" w:hAnsi="Times New Roman"/>
          <w:sz w:val="24"/>
          <w:szCs w:val="24"/>
        </w:rPr>
      </w:pPr>
      <w:r w:rsidRPr="00C13777">
        <w:rPr>
          <w:rFonts w:ascii="Times New Roman" w:hAnsi="Times New Roman"/>
          <w:sz w:val="24"/>
          <w:szCs w:val="24"/>
        </w:rPr>
        <w:t xml:space="preserve">Поред тога, супервизори су активно </w:t>
      </w:r>
      <w:r w:rsidRPr="00C13777">
        <w:rPr>
          <w:rFonts w:ascii="Times New Roman" w:hAnsi="Times New Roman"/>
          <w:b/>
          <w:sz w:val="24"/>
          <w:szCs w:val="24"/>
        </w:rPr>
        <w:t>укључени</w:t>
      </w:r>
      <w:r w:rsidRPr="00C13777">
        <w:rPr>
          <w:rFonts w:ascii="Times New Roman" w:hAnsi="Times New Roman"/>
          <w:sz w:val="24"/>
          <w:szCs w:val="24"/>
        </w:rPr>
        <w:t xml:space="preserve"> у процес </w:t>
      </w:r>
      <w:r w:rsidRPr="00C13777">
        <w:rPr>
          <w:rFonts w:ascii="Times New Roman" w:hAnsi="Times New Roman"/>
          <w:b/>
          <w:sz w:val="24"/>
          <w:szCs w:val="24"/>
        </w:rPr>
        <w:t>писања извештаја</w:t>
      </w:r>
      <w:r w:rsidRPr="00C13777">
        <w:rPr>
          <w:rFonts w:ascii="Times New Roman" w:hAnsi="Times New Roman"/>
          <w:sz w:val="24"/>
          <w:szCs w:val="24"/>
        </w:rPr>
        <w:t xml:space="preserve"> које припремају саветници за хранитељство</w:t>
      </w:r>
      <w:r w:rsidRPr="00C13777">
        <w:rPr>
          <w:rFonts w:ascii="Times New Roman" w:hAnsi="Times New Roman"/>
          <w:sz w:val="24"/>
          <w:szCs w:val="24"/>
          <w:lang w:val="sr-Cyrl-RS"/>
        </w:rPr>
        <w:t>.</w:t>
      </w:r>
    </w:p>
    <w:p w:rsidR="00193B19" w:rsidRPr="00C13777" w:rsidRDefault="00193B19" w:rsidP="00193B19">
      <w:pPr>
        <w:rPr>
          <w:rFonts w:ascii="Times New Roman" w:hAnsi="Times New Roman"/>
          <w:sz w:val="24"/>
          <w:szCs w:val="24"/>
          <w:highlight w:val="yellow"/>
        </w:rPr>
      </w:pPr>
    </w:p>
    <w:p w:rsidR="001A688B" w:rsidRPr="00C13777" w:rsidRDefault="00193B19" w:rsidP="003B6D14">
      <w:pPr>
        <w:tabs>
          <w:tab w:val="left" w:pos="1260"/>
        </w:tabs>
        <w:rPr>
          <w:rFonts w:ascii="Times New Roman" w:hAnsi="Times New Roman"/>
          <w:sz w:val="24"/>
          <w:szCs w:val="24"/>
          <w:highlight w:val="yellow"/>
          <w:lang w:val="sr-Latn-RS"/>
        </w:rPr>
      </w:pPr>
      <w:r w:rsidRPr="00C13777">
        <w:rPr>
          <w:rFonts w:ascii="Times New Roman" w:hAnsi="Times New Roman"/>
          <w:sz w:val="24"/>
          <w:szCs w:val="24"/>
        </w:rPr>
        <w:t>Супервизори се у највећој мери ангажују у околностима када се у функционисању деце и породица препознају кризе</w:t>
      </w:r>
      <w:r w:rsidR="00290DAA" w:rsidRPr="00C13777">
        <w:rPr>
          <w:rFonts w:ascii="Times New Roman" w:hAnsi="Times New Roman"/>
          <w:sz w:val="24"/>
          <w:szCs w:val="24"/>
          <w:lang w:val="sr-Cyrl-RS"/>
        </w:rPr>
        <w:t xml:space="preserve">. То су биле ситуације  везане за </w:t>
      </w:r>
      <w:r w:rsidRPr="00C13777">
        <w:rPr>
          <w:rFonts w:ascii="Times New Roman" w:hAnsi="Times New Roman"/>
          <w:sz w:val="24"/>
          <w:szCs w:val="24"/>
        </w:rPr>
        <w:t xml:space="preserve"> </w:t>
      </w:r>
      <w:r w:rsidR="00290DAA" w:rsidRPr="00C13777">
        <w:rPr>
          <w:rFonts w:ascii="Times New Roman" w:hAnsi="Times New Roman"/>
          <w:sz w:val="24"/>
          <w:szCs w:val="24"/>
        </w:rPr>
        <w:t>исцрпљеност хранитеља</w:t>
      </w:r>
      <w:r w:rsidR="00072A8F" w:rsidRPr="00C13777">
        <w:rPr>
          <w:rFonts w:ascii="Times New Roman" w:hAnsi="Times New Roman"/>
          <w:sz w:val="24"/>
          <w:szCs w:val="24"/>
          <w:lang w:val="sr-Cyrl-RS"/>
        </w:rPr>
        <w:t xml:space="preserve"> комплексном бригом о деци, </w:t>
      </w:r>
      <w:r w:rsidR="00290DAA" w:rsidRPr="00C13777">
        <w:rPr>
          <w:rFonts w:ascii="Times New Roman" w:hAnsi="Times New Roman"/>
          <w:sz w:val="24"/>
          <w:szCs w:val="24"/>
        </w:rPr>
        <w:t>развојн</w:t>
      </w:r>
      <w:r w:rsidR="00072A8F" w:rsidRPr="00C13777">
        <w:rPr>
          <w:rFonts w:ascii="Times New Roman" w:hAnsi="Times New Roman"/>
          <w:sz w:val="24"/>
          <w:szCs w:val="24"/>
          <w:lang w:val="sr-Cyrl-RS"/>
        </w:rPr>
        <w:t>е</w:t>
      </w:r>
      <w:r w:rsidR="00290DAA" w:rsidRPr="00C13777">
        <w:rPr>
          <w:rFonts w:ascii="Times New Roman" w:hAnsi="Times New Roman"/>
          <w:sz w:val="24"/>
          <w:szCs w:val="24"/>
        </w:rPr>
        <w:t xml:space="preserve"> застој</w:t>
      </w:r>
      <w:r w:rsidR="00072A8F" w:rsidRPr="00C13777">
        <w:rPr>
          <w:rFonts w:ascii="Times New Roman" w:hAnsi="Times New Roman"/>
          <w:sz w:val="24"/>
          <w:szCs w:val="24"/>
          <w:lang w:val="sr-Cyrl-RS"/>
        </w:rPr>
        <w:t>е</w:t>
      </w:r>
      <w:r w:rsidR="00290DAA" w:rsidRPr="00C13777">
        <w:rPr>
          <w:rFonts w:ascii="Times New Roman" w:hAnsi="Times New Roman"/>
          <w:sz w:val="24"/>
          <w:szCs w:val="24"/>
        </w:rPr>
        <w:t xml:space="preserve"> и адаптибилн</w:t>
      </w:r>
      <w:r w:rsidR="00712382" w:rsidRPr="00C13777">
        <w:rPr>
          <w:rFonts w:ascii="Times New Roman" w:hAnsi="Times New Roman"/>
          <w:sz w:val="24"/>
          <w:szCs w:val="24"/>
          <w:lang w:val="sr-Cyrl-RS"/>
        </w:rPr>
        <w:t>е</w:t>
      </w:r>
      <w:r w:rsidR="00290DAA" w:rsidRPr="00C13777">
        <w:rPr>
          <w:rFonts w:ascii="Times New Roman" w:hAnsi="Times New Roman"/>
          <w:sz w:val="24"/>
          <w:szCs w:val="24"/>
        </w:rPr>
        <w:t xml:space="preserve"> проблем</w:t>
      </w:r>
      <w:r w:rsidR="00072A8F" w:rsidRPr="00C13777">
        <w:rPr>
          <w:rFonts w:ascii="Times New Roman" w:hAnsi="Times New Roman"/>
          <w:sz w:val="24"/>
          <w:szCs w:val="24"/>
          <w:lang w:val="sr-Cyrl-RS"/>
        </w:rPr>
        <w:t>е,</w:t>
      </w:r>
      <w:r w:rsidR="003C2A9A">
        <w:rPr>
          <w:rFonts w:ascii="Times New Roman" w:hAnsi="Times New Roman"/>
          <w:sz w:val="24"/>
          <w:szCs w:val="24"/>
          <w:lang w:val="sr-Cyrl-RS"/>
        </w:rPr>
        <w:t xml:space="preserve"> </w:t>
      </w:r>
      <w:r w:rsidR="00290DAA" w:rsidRPr="00C13777">
        <w:rPr>
          <w:rFonts w:ascii="Times New Roman" w:hAnsi="Times New Roman"/>
          <w:sz w:val="24"/>
          <w:szCs w:val="24"/>
        </w:rPr>
        <w:t>поремећај</w:t>
      </w:r>
      <w:r w:rsidR="00072A8F" w:rsidRPr="00C13777">
        <w:rPr>
          <w:rFonts w:ascii="Times New Roman" w:hAnsi="Times New Roman"/>
          <w:sz w:val="24"/>
          <w:szCs w:val="24"/>
          <w:lang w:val="sr-Cyrl-RS"/>
        </w:rPr>
        <w:t>е</w:t>
      </w:r>
      <w:r w:rsidR="00290DAA" w:rsidRPr="00C13777">
        <w:rPr>
          <w:rFonts w:ascii="Times New Roman" w:hAnsi="Times New Roman"/>
          <w:sz w:val="24"/>
          <w:szCs w:val="24"/>
        </w:rPr>
        <w:t xml:space="preserve"> емоција</w:t>
      </w:r>
      <w:r w:rsidR="003C2A9A">
        <w:rPr>
          <w:rFonts w:ascii="Times New Roman" w:hAnsi="Times New Roman"/>
          <w:sz w:val="24"/>
          <w:szCs w:val="24"/>
          <w:lang w:val="sr-Cyrl-RS"/>
        </w:rPr>
        <w:t xml:space="preserve"> </w:t>
      </w:r>
      <w:r w:rsidR="00290DAA" w:rsidRPr="00C13777">
        <w:rPr>
          <w:rFonts w:ascii="Times New Roman" w:hAnsi="Times New Roman"/>
          <w:sz w:val="24"/>
          <w:szCs w:val="24"/>
        </w:rPr>
        <w:t>и понашања</w:t>
      </w:r>
      <w:r w:rsidR="00072A8F" w:rsidRPr="00C13777">
        <w:rPr>
          <w:rFonts w:ascii="Times New Roman" w:hAnsi="Times New Roman"/>
          <w:sz w:val="24"/>
          <w:szCs w:val="24"/>
          <w:lang w:val="sr-Cyrl-RS"/>
        </w:rPr>
        <w:t>,</w:t>
      </w:r>
      <w:r w:rsidR="003C2A9A">
        <w:rPr>
          <w:rFonts w:ascii="Times New Roman" w:hAnsi="Times New Roman"/>
          <w:sz w:val="24"/>
          <w:szCs w:val="24"/>
          <w:lang w:val="sr-Cyrl-RS"/>
        </w:rPr>
        <w:t xml:space="preserve"> </w:t>
      </w:r>
      <w:r w:rsidR="00290DAA" w:rsidRPr="00C13777">
        <w:rPr>
          <w:rFonts w:ascii="Times New Roman" w:hAnsi="Times New Roman"/>
          <w:sz w:val="24"/>
          <w:szCs w:val="24"/>
        </w:rPr>
        <w:t>бекство од куће</w:t>
      </w:r>
      <w:r w:rsidR="00072A8F" w:rsidRPr="00C13777">
        <w:rPr>
          <w:rFonts w:ascii="Times New Roman" w:hAnsi="Times New Roman"/>
          <w:sz w:val="24"/>
          <w:szCs w:val="24"/>
          <w:lang w:val="sr-Cyrl-RS"/>
        </w:rPr>
        <w:t>,</w:t>
      </w:r>
      <w:r w:rsidR="003C2A9A">
        <w:rPr>
          <w:rFonts w:ascii="Times New Roman" w:hAnsi="Times New Roman"/>
          <w:sz w:val="24"/>
          <w:szCs w:val="24"/>
          <w:lang w:val="sr-Cyrl-RS"/>
        </w:rPr>
        <w:t xml:space="preserve"> </w:t>
      </w:r>
      <w:r w:rsidR="00290DAA" w:rsidRPr="00C13777">
        <w:rPr>
          <w:rFonts w:ascii="Times New Roman" w:hAnsi="Times New Roman"/>
          <w:sz w:val="24"/>
          <w:szCs w:val="24"/>
        </w:rPr>
        <w:t>конфликтн</w:t>
      </w:r>
      <w:r w:rsidR="00712382" w:rsidRPr="00C13777">
        <w:rPr>
          <w:rFonts w:ascii="Times New Roman" w:hAnsi="Times New Roman"/>
          <w:sz w:val="24"/>
          <w:szCs w:val="24"/>
          <w:lang w:val="sr-Cyrl-RS"/>
        </w:rPr>
        <w:t>е</w:t>
      </w:r>
      <w:r w:rsidR="00290DAA" w:rsidRPr="00C13777">
        <w:rPr>
          <w:rFonts w:ascii="Times New Roman" w:hAnsi="Times New Roman"/>
          <w:sz w:val="24"/>
          <w:szCs w:val="24"/>
        </w:rPr>
        <w:t xml:space="preserve"> породичн</w:t>
      </w:r>
      <w:r w:rsidR="00712382" w:rsidRPr="00C13777">
        <w:rPr>
          <w:rFonts w:ascii="Times New Roman" w:hAnsi="Times New Roman"/>
          <w:sz w:val="24"/>
          <w:szCs w:val="24"/>
          <w:lang w:val="sr-Cyrl-RS"/>
        </w:rPr>
        <w:t>е</w:t>
      </w:r>
      <w:r w:rsidR="00290DAA" w:rsidRPr="00C13777">
        <w:rPr>
          <w:rFonts w:ascii="Times New Roman" w:hAnsi="Times New Roman"/>
          <w:sz w:val="24"/>
          <w:szCs w:val="24"/>
        </w:rPr>
        <w:t xml:space="preserve"> однос</w:t>
      </w:r>
      <w:r w:rsidR="00712382" w:rsidRPr="00C13777">
        <w:rPr>
          <w:rFonts w:ascii="Times New Roman" w:hAnsi="Times New Roman"/>
          <w:sz w:val="24"/>
          <w:szCs w:val="24"/>
          <w:lang w:val="sr-Cyrl-RS"/>
        </w:rPr>
        <w:t>е</w:t>
      </w:r>
      <w:r w:rsidR="00072A8F" w:rsidRPr="00C13777">
        <w:rPr>
          <w:rFonts w:ascii="Times New Roman" w:hAnsi="Times New Roman"/>
          <w:sz w:val="24"/>
          <w:szCs w:val="24"/>
          <w:lang w:val="sr-Cyrl-RS"/>
        </w:rPr>
        <w:t>,</w:t>
      </w:r>
      <w:r w:rsidR="003C2A9A">
        <w:rPr>
          <w:rFonts w:ascii="Times New Roman" w:hAnsi="Times New Roman"/>
          <w:sz w:val="24"/>
          <w:szCs w:val="24"/>
          <w:lang w:val="sr-Cyrl-RS"/>
        </w:rPr>
        <w:t xml:space="preserve"> </w:t>
      </w:r>
      <w:r w:rsidR="00072A8F" w:rsidRPr="00C13777">
        <w:rPr>
          <w:rFonts w:ascii="Times New Roman" w:hAnsi="Times New Roman"/>
          <w:sz w:val="24"/>
          <w:szCs w:val="24"/>
          <w:lang w:val="sr-Cyrl-RS"/>
        </w:rPr>
        <w:t xml:space="preserve">насиље у партнерским односима, </w:t>
      </w:r>
      <w:r w:rsidR="00290DAA" w:rsidRPr="00C13777">
        <w:rPr>
          <w:rFonts w:ascii="Times New Roman" w:hAnsi="Times New Roman"/>
          <w:sz w:val="24"/>
          <w:szCs w:val="24"/>
        </w:rPr>
        <w:t>болест хранитеља</w:t>
      </w:r>
      <w:r w:rsidR="00072A8F" w:rsidRPr="00C13777">
        <w:rPr>
          <w:rFonts w:ascii="Times New Roman" w:hAnsi="Times New Roman"/>
          <w:sz w:val="24"/>
          <w:szCs w:val="24"/>
          <w:lang w:val="sr-Cyrl-RS"/>
        </w:rPr>
        <w:t>,</w:t>
      </w:r>
      <w:r w:rsidR="003B6D14" w:rsidRPr="00C13777">
        <w:rPr>
          <w:rFonts w:ascii="Times New Roman" w:hAnsi="Times New Roman"/>
          <w:sz w:val="24"/>
          <w:szCs w:val="24"/>
          <w:lang w:val="sr-Cyrl-RS"/>
        </w:rPr>
        <w:t xml:space="preserve"> </w:t>
      </w:r>
      <w:r w:rsidR="00072A8F" w:rsidRPr="00C13777">
        <w:rPr>
          <w:rFonts w:ascii="Times New Roman" w:hAnsi="Times New Roman"/>
          <w:sz w:val="24"/>
          <w:szCs w:val="24"/>
          <w:lang w:val="sr-Cyrl-RS"/>
        </w:rPr>
        <w:t xml:space="preserve">смрт хранитеља, </w:t>
      </w:r>
      <w:r w:rsidR="00290DAA" w:rsidRPr="00C13777">
        <w:rPr>
          <w:rFonts w:ascii="Times New Roman" w:hAnsi="Times New Roman"/>
          <w:sz w:val="24"/>
          <w:szCs w:val="24"/>
        </w:rPr>
        <w:t>несарадњ</w:t>
      </w:r>
      <w:r w:rsidR="003B6D14" w:rsidRPr="00C13777">
        <w:rPr>
          <w:rFonts w:ascii="Times New Roman" w:hAnsi="Times New Roman"/>
          <w:sz w:val="24"/>
          <w:szCs w:val="24"/>
          <w:lang w:val="sr-Cyrl-RS"/>
        </w:rPr>
        <w:t>у</w:t>
      </w:r>
      <w:r w:rsidR="00290DAA" w:rsidRPr="00C13777">
        <w:rPr>
          <w:rFonts w:ascii="Times New Roman" w:hAnsi="Times New Roman"/>
          <w:sz w:val="24"/>
          <w:szCs w:val="24"/>
        </w:rPr>
        <w:t xml:space="preserve"> хранитеља</w:t>
      </w:r>
      <w:r w:rsidR="00072A8F" w:rsidRPr="00C13777">
        <w:rPr>
          <w:rFonts w:ascii="Times New Roman" w:hAnsi="Times New Roman"/>
          <w:sz w:val="24"/>
          <w:szCs w:val="24"/>
          <w:lang w:val="sr-Cyrl-RS"/>
        </w:rPr>
        <w:t>, сумње на злостављање и занемаривање.</w:t>
      </w:r>
    </w:p>
    <w:p w:rsidR="001A688B" w:rsidRDefault="001A688B" w:rsidP="00193B19">
      <w:pPr>
        <w:rPr>
          <w:rFonts w:ascii="Times New Roman" w:hAnsi="Times New Roman"/>
          <w:sz w:val="24"/>
          <w:szCs w:val="24"/>
          <w:highlight w:val="yellow"/>
          <w:lang w:val="sr-Cyrl-RS"/>
        </w:rPr>
      </w:pPr>
    </w:p>
    <w:p w:rsidR="005231DA" w:rsidRDefault="005231DA" w:rsidP="00193B19">
      <w:pPr>
        <w:rPr>
          <w:rFonts w:ascii="Times New Roman" w:hAnsi="Times New Roman"/>
          <w:sz w:val="24"/>
          <w:szCs w:val="24"/>
          <w:highlight w:val="yellow"/>
          <w:lang w:val="sr-Cyrl-RS"/>
        </w:rPr>
      </w:pPr>
    </w:p>
    <w:p w:rsidR="005231DA" w:rsidRDefault="005231DA" w:rsidP="00193B19">
      <w:pPr>
        <w:rPr>
          <w:rFonts w:ascii="Times New Roman" w:hAnsi="Times New Roman"/>
          <w:sz w:val="24"/>
          <w:szCs w:val="24"/>
          <w:highlight w:val="yellow"/>
          <w:lang w:val="sr-Cyrl-RS"/>
        </w:rPr>
      </w:pPr>
    </w:p>
    <w:p w:rsidR="005231DA" w:rsidRPr="005231DA" w:rsidRDefault="005231DA" w:rsidP="00193B19">
      <w:pPr>
        <w:rPr>
          <w:rFonts w:ascii="Times New Roman" w:hAnsi="Times New Roman"/>
          <w:sz w:val="24"/>
          <w:szCs w:val="24"/>
          <w:highlight w:val="yellow"/>
          <w:lang w:val="sr-Cyrl-RS"/>
        </w:rPr>
      </w:pPr>
    </w:p>
    <w:p w:rsidR="00193B19" w:rsidRDefault="00193B19" w:rsidP="009548C6">
      <w:pPr>
        <w:pStyle w:val="Title"/>
        <w:rPr>
          <w:lang w:val="sr-Cyrl-RS"/>
        </w:rPr>
      </w:pPr>
      <w:bookmarkStart w:id="37" w:name="_Toc2086859"/>
      <w:r w:rsidRPr="00C13777">
        <w:lastRenderedPageBreak/>
        <w:t>4.7. Активности у оквиру промоције породичног смештаја</w:t>
      </w:r>
      <w:bookmarkEnd w:id="37"/>
    </w:p>
    <w:p w:rsidR="003C2A9A" w:rsidRPr="003C2A9A" w:rsidRDefault="003C2A9A" w:rsidP="003C2A9A">
      <w:pPr>
        <w:rPr>
          <w:lang w:val="sr-Cyrl-RS"/>
        </w:rPr>
      </w:pPr>
    </w:p>
    <w:p w:rsidR="00C45CCE" w:rsidRPr="00C13777" w:rsidRDefault="00C45CCE" w:rsidP="00C45CCE">
      <w:pPr>
        <w:rPr>
          <w:rFonts w:ascii="Times New Roman" w:hAnsi="Times New Roman"/>
          <w:sz w:val="24"/>
          <w:szCs w:val="24"/>
          <w:lang w:val="sr-Cyrl-RS"/>
        </w:rPr>
      </w:pPr>
      <w:r w:rsidRPr="00C13777">
        <w:rPr>
          <w:rFonts w:ascii="Times New Roman" w:hAnsi="Times New Roman"/>
          <w:sz w:val="24"/>
          <w:szCs w:val="24"/>
          <w:lang w:val="sr-Cyrl-RS"/>
        </w:rPr>
        <w:t>Током прошле године интензивирана је медијска кампања у којој су учествовали и стручни радници и хранитељи.</w:t>
      </w:r>
      <w:r w:rsidR="003C2A9A">
        <w:rPr>
          <w:rFonts w:ascii="Times New Roman" w:hAnsi="Times New Roman"/>
          <w:sz w:val="24"/>
          <w:szCs w:val="24"/>
          <w:lang w:val="sr-Cyrl-RS"/>
        </w:rPr>
        <w:t xml:space="preserve"> </w:t>
      </w:r>
      <w:r w:rsidRPr="00C13777">
        <w:rPr>
          <w:rFonts w:ascii="Times New Roman" w:hAnsi="Times New Roman"/>
          <w:sz w:val="24"/>
          <w:szCs w:val="24"/>
          <w:lang w:val="sr-Cyrl-RS"/>
        </w:rPr>
        <w:t>Прослава дана сиблинга у априлу привукла је интересовање медија, тако да су наши пре</w:t>
      </w:r>
      <w:r w:rsidR="003C2A9A">
        <w:rPr>
          <w:rFonts w:ascii="Times New Roman" w:hAnsi="Times New Roman"/>
          <w:sz w:val="24"/>
          <w:szCs w:val="24"/>
          <w:lang w:val="sr-Cyrl-RS"/>
        </w:rPr>
        <w:t>дставници позивани на гостовање</w:t>
      </w:r>
      <w:r w:rsidRPr="00C13777">
        <w:rPr>
          <w:rFonts w:ascii="Times New Roman" w:hAnsi="Times New Roman"/>
          <w:sz w:val="24"/>
          <w:szCs w:val="24"/>
          <w:lang w:val="sr-Cyrl-RS"/>
        </w:rPr>
        <w:t>, односно учеш</w:t>
      </w:r>
      <w:r w:rsidR="00274899" w:rsidRPr="00C13777">
        <w:rPr>
          <w:rFonts w:ascii="Times New Roman" w:hAnsi="Times New Roman"/>
          <w:sz w:val="24"/>
          <w:szCs w:val="24"/>
          <w:lang w:val="sr-Cyrl-RS"/>
        </w:rPr>
        <w:t>ће у прилозима већег броја медијских кућа, углавном оних који имају фреквенције на националном нивоу.</w:t>
      </w:r>
      <w:r w:rsidR="00325BF9" w:rsidRPr="00C13777">
        <w:rPr>
          <w:rFonts w:ascii="Times New Roman" w:hAnsi="Times New Roman"/>
          <w:sz w:val="24"/>
          <w:szCs w:val="24"/>
          <w:lang w:val="sr-Cyrl-RS"/>
        </w:rPr>
        <w:t xml:space="preserve"> </w:t>
      </w:r>
      <w:r w:rsidR="00274899" w:rsidRPr="00C13777">
        <w:rPr>
          <w:rFonts w:ascii="Times New Roman" w:hAnsi="Times New Roman"/>
          <w:sz w:val="24"/>
          <w:szCs w:val="24"/>
          <w:lang w:val="sr-Cyrl-RS"/>
        </w:rPr>
        <w:t>У околностима изложености хранитељства негативној кампањи која се води у многим медијима, то је било посебно значајно, јер је пружило прилику да се хранитељство на прави начин представи јавности.</w:t>
      </w:r>
    </w:p>
    <w:p w:rsidR="003B6D14" w:rsidRPr="00C13777" w:rsidRDefault="003B6D14" w:rsidP="00C45CCE">
      <w:pPr>
        <w:rPr>
          <w:rFonts w:ascii="Times New Roman" w:hAnsi="Times New Roman"/>
          <w:sz w:val="24"/>
          <w:szCs w:val="24"/>
          <w:lang w:val="sr-Cyrl-RS"/>
        </w:rPr>
      </w:pPr>
    </w:p>
    <w:p w:rsidR="00274899" w:rsidRPr="00C13777" w:rsidRDefault="00274899" w:rsidP="00193B19">
      <w:pPr>
        <w:rPr>
          <w:rFonts w:ascii="Times New Roman" w:hAnsi="Times New Roman"/>
          <w:sz w:val="24"/>
          <w:szCs w:val="24"/>
          <w:highlight w:val="yellow"/>
          <w:lang w:val="sr-Cyrl-RS"/>
        </w:rPr>
      </w:pPr>
      <w:r w:rsidRPr="00C13777">
        <w:rPr>
          <w:rFonts w:ascii="Times New Roman" w:hAnsi="Times New Roman"/>
          <w:sz w:val="24"/>
          <w:szCs w:val="24"/>
          <w:lang w:val="sr-Cyrl-RS"/>
        </w:rPr>
        <w:t>Кроз учешће, посебно активно, на великом броју стручних скупова, трибина за грађане и другим манифестацијама, као што су прославе које је организовало Удружење хранитеља, представљана је наша установа, њени стручни капацитети и остварени резултати.</w:t>
      </w:r>
      <w:r w:rsidR="00193B19" w:rsidRPr="00C13777">
        <w:rPr>
          <w:rFonts w:ascii="Times New Roman" w:hAnsi="Times New Roman"/>
          <w:sz w:val="24"/>
          <w:szCs w:val="24"/>
          <w:highlight w:val="yellow"/>
        </w:rPr>
        <w:t xml:space="preserve"> </w:t>
      </w:r>
    </w:p>
    <w:p w:rsidR="003B6D14" w:rsidRPr="00C13777" w:rsidRDefault="003B6D14" w:rsidP="00193B19">
      <w:pPr>
        <w:rPr>
          <w:rFonts w:ascii="Times New Roman" w:hAnsi="Times New Roman"/>
          <w:sz w:val="24"/>
          <w:szCs w:val="24"/>
          <w:highlight w:val="yellow"/>
          <w:lang w:val="sr-Cyrl-RS"/>
        </w:rPr>
      </w:pPr>
    </w:p>
    <w:p w:rsidR="003C4B48" w:rsidRDefault="00BE4E83" w:rsidP="00193B19">
      <w:pPr>
        <w:rPr>
          <w:rFonts w:ascii="Times New Roman" w:hAnsi="Times New Roman"/>
          <w:b/>
          <w:sz w:val="24"/>
          <w:szCs w:val="24"/>
          <w:lang w:val="sr-Cyrl-RS"/>
        </w:rPr>
      </w:pPr>
      <w:r w:rsidRPr="00C13777">
        <w:rPr>
          <w:rFonts w:ascii="Times New Roman" w:hAnsi="Times New Roman"/>
          <w:b/>
          <w:sz w:val="24"/>
          <w:szCs w:val="24"/>
          <w:lang w:val="sr-Cyrl-RS"/>
        </w:rPr>
        <w:t>4.8</w:t>
      </w:r>
      <w:r w:rsidR="003C4B48" w:rsidRPr="00C13777">
        <w:rPr>
          <w:rFonts w:ascii="Times New Roman" w:hAnsi="Times New Roman"/>
          <w:sz w:val="24"/>
          <w:szCs w:val="24"/>
          <w:lang w:val="sr-Cyrl-RS"/>
        </w:rPr>
        <w:t xml:space="preserve"> </w:t>
      </w:r>
      <w:r w:rsidRPr="00C13777">
        <w:rPr>
          <w:rFonts w:ascii="Times New Roman" w:hAnsi="Times New Roman"/>
          <w:b/>
          <w:sz w:val="24"/>
          <w:szCs w:val="24"/>
          <w:lang w:val="sr-Cyrl-RS"/>
        </w:rPr>
        <w:t>Тим за пријем захтева за смештај деце и младих</w:t>
      </w:r>
    </w:p>
    <w:p w:rsidR="000268B0" w:rsidRPr="00C13777" w:rsidRDefault="000268B0" w:rsidP="00193B19">
      <w:pPr>
        <w:rPr>
          <w:rFonts w:ascii="Times New Roman" w:hAnsi="Times New Roman"/>
          <w:b/>
          <w:sz w:val="24"/>
          <w:szCs w:val="24"/>
          <w:lang w:val="sr-Cyrl-RS"/>
        </w:rPr>
      </w:pPr>
    </w:p>
    <w:p w:rsidR="00BE4E83" w:rsidRPr="00C13777" w:rsidRDefault="00992E6F" w:rsidP="00193B19">
      <w:pPr>
        <w:rPr>
          <w:rFonts w:ascii="Times New Roman" w:hAnsi="Times New Roman"/>
          <w:sz w:val="24"/>
          <w:szCs w:val="24"/>
          <w:lang w:val="sr-Cyrl-RS"/>
        </w:rPr>
      </w:pPr>
      <w:r w:rsidRPr="00C13777">
        <w:rPr>
          <w:rFonts w:ascii="Times New Roman" w:hAnsi="Times New Roman"/>
          <w:sz w:val="24"/>
          <w:szCs w:val="24"/>
          <w:lang w:val="sr-Cyrl-RS"/>
        </w:rPr>
        <w:t>Овај тим</w:t>
      </w:r>
      <w:r w:rsidR="00BE4E83" w:rsidRPr="00C13777">
        <w:rPr>
          <w:rFonts w:ascii="Times New Roman" w:hAnsi="Times New Roman"/>
          <w:b/>
          <w:sz w:val="24"/>
          <w:szCs w:val="24"/>
          <w:lang w:val="sr-Cyrl-RS"/>
        </w:rPr>
        <w:t xml:space="preserve"> </w:t>
      </w:r>
      <w:r w:rsidR="00274899" w:rsidRPr="00C13777">
        <w:rPr>
          <w:rFonts w:ascii="Times New Roman" w:hAnsi="Times New Roman"/>
          <w:sz w:val="24"/>
          <w:szCs w:val="24"/>
          <w:lang w:val="sr-Cyrl-RS"/>
        </w:rPr>
        <w:t xml:space="preserve">прима, евидентира и разматра све захтеве за смештај деце и младих које </w:t>
      </w:r>
      <w:r w:rsidR="004E617B" w:rsidRPr="00C13777">
        <w:rPr>
          <w:rFonts w:ascii="Times New Roman" w:hAnsi="Times New Roman"/>
          <w:sz w:val="24"/>
          <w:szCs w:val="24"/>
          <w:lang w:val="sr-Cyrl-RS"/>
        </w:rPr>
        <w:t>Ц</w:t>
      </w:r>
      <w:r w:rsidR="00C02F71" w:rsidRPr="00C13777">
        <w:rPr>
          <w:rFonts w:ascii="Times New Roman" w:hAnsi="Times New Roman"/>
          <w:sz w:val="24"/>
          <w:szCs w:val="24"/>
          <w:lang w:val="sr-Cyrl-RS"/>
        </w:rPr>
        <w:t xml:space="preserve">ентар </w:t>
      </w:r>
      <w:r w:rsidR="00274899" w:rsidRPr="00C13777">
        <w:rPr>
          <w:rFonts w:ascii="Times New Roman" w:hAnsi="Times New Roman"/>
          <w:sz w:val="24"/>
          <w:szCs w:val="24"/>
          <w:lang w:val="sr-Cyrl-RS"/>
        </w:rPr>
        <w:t>добија. Приоритет се даје деци и младима са територије за коју смо као установа надлежни. Друге врсте приоритета везане су за узраст корисника (предност се даје најмлађем узрасту због специфичне осетљивости) и хитност збрињавања .</w:t>
      </w:r>
    </w:p>
    <w:p w:rsidR="003B6D14" w:rsidRPr="00C13777" w:rsidRDefault="003B6D14" w:rsidP="00193B19">
      <w:pPr>
        <w:rPr>
          <w:rFonts w:ascii="Times New Roman" w:hAnsi="Times New Roman"/>
          <w:sz w:val="24"/>
          <w:szCs w:val="24"/>
          <w:lang w:val="sr-Cyrl-RS"/>
        </w:rPr>
      </w:pPr>
    </w:p>
    <w:p w:rsidR="00274899" w:rsidRPr="00C13777" w:rsidRDefault="00975C38" w:rsidP="00193B19">
      <w:pPr>
        <w:rPr>
          <w:rFonts w:ascii="Times New Roman" w:hAnsi="Times New Roman"/>
          <w:sz w:val="24"/>
          <w:szCs w:val="24"/>
          <w:lang w:val="sr-Cyrl-RS"/>
        </w:rPr>
      </w:pPr>
      <w:r>
        <w:rPr>
          <w:rFonts w:ascii="Times New Roman" w:hAnsi="Times New Roman"/>
          <w:sz w:val="24"/>
          <w:szCs w:val="24"/>
          <w:lang w:val="sr-Cyrl-RS"/>
        </w:rPr>
        <w:t>Прошла година је</w:t>
      </w:r>
      <w:r w:rsidR="003C4B48" w:rsidRPr="00C13777">
        <w:rPr>
          <w:rFonts w:ascii="Times New Roman" w:hAnsi="Times New Roman"/>
          <w:sz w:val="24"/>
          <w:szCs w:val="24"/>
          <w:lang w:val="sr-Cyrl-RS"/>
        </w:rPr>
        <w:t>, након ажурирања листе чекања, окончана са 107 захтева за смештај кој</w:t>
      </w:r>
      <w:r w:rsidR="00C02F71" w:rsidRPr="00C13777">
        <w:rPr>
          <w:rFonts w:ascii="Times New Roman" w:hAnsi="Times New Roman"/>
          <w:sz w:val="24"/>
          <w:szCs w:val="24"/>
          <w:lang w:val="sr-Cyrl-RS"/>
        </w:rPr>
        <w:t>и, због недовољних смештајних капацитета,</w:t>
      </w:r>
      <w:r w:rsidR="003C4B48" w:rsidRPr="00C13777">
        <w:rPr>
          <w:rFonts w:ascii="Times New Roman" w:hAnsi="Times New Roman"/>
          <w:sz w:val="24"/>
          <w:szCs w:val="24"/>
          <w:lang w:val="sr-Cyrl-RS"/>
        </w:rPr>
        <w:t xml:space="preserve"> нисмо успели да реализујемо.</w:t>
      </w:r>
    </w:p>
    <w:p w:rsidR="00D527D5" w:rsidRPr="00C13777" w:rsidRDefault="00D527D5" w:rsidP="00193B19">
      <w:pPr>
        <w:rPr>
          <w:rFonts w:ascii="Times New Roman" w:hAnsi="Times New Roman"/>
          <w:sz w:val="24"/>
          <w:szCs w:val="24"/>
          <w:lang w:val="sr-Cyrl-RS"/>
        </w:rPr>
      </w:pPr>
    </w:p>
    <w:p w:rsidR="00193B19" w:rsidRPr="00C13777" w:rsidRDefault="00193B19" w:rsidP="009548C6">
      <w:pPr>
        <w:pStyle w:val="Heading2"/>
        <w:rPr>
          <w:szCs w:val="24"/>
          <w:lang w:val="sr-Cyrl-RS"/>
        </w:rPr>
      </w:pPr>
      <w:bookmarkStart w:id="38" w:name="_Toc2086860"/>
      <w:r w:rsidRPr="00C13777">
        <w:rPr>
          <w:szCs w:val="24"/>
          <w:lang w:val="sr-Cyrl-RS"/>
        </w:rPr>
        <w:t>5. ЗАКЉУЧНА РАЗМАТРАЊА</w:t>
      </w:r>
      <w:bookmarkEnd w:id="38"/>
    </w:p>
    <w:p w:rsidR="00193B19" w:rsidRPr="00C13777" w:rsidRDefault="00193B19" w:rsidP="00193B19">
      <w:pPr>
        <w:jc w:val="center"/>
        <w:rPr>
          <w:rFonts w:ascii="Times New Roman" w:hAnsi="Times New Roman"/>
          <w:b/>
          <w:sz w:val="24"/>
          <w:szCs w:val="24"/>
          <w:highlight w:val="yellow"/>
          <w:lang w:val="sr-Cyrl-RS"/>
        </w:rPr>
      </w:pPr>
    </w:p>
    <w:p w:rsidR="00193B19" w:rsidRPr="00C13777" w:rsidRDefault="00193B19" w:rsidP="00193B19">
      <w:pPr>
        <w:rPr>
          <w:rFonts w:ascii="Times New Roman" w:hAnsi="Times New Roman"/>
          <w:sz w:val="24"/>
          <w:szCs w:val="24"/>
          <w:highlight w:val="yellow"/>
          <w:lang w:val="sr-Cyrl-RS"/>
        </w:rPr>
      </w:pPr>
    </w:p>
    <w:p w:rsidR="00193B19" w:rsidRPr="00C13777" w:rsidRDefault="00193B19" w:rsidP="00193B19">
      <w:pPr>
        <w:rPr>
          <w:rFonts w:ascii="Times New Roman" w:hAnsi="Times New Roman"/>
          <w:sz w:val="24"/>
          <w:szCs w:val="24"/>
          <w:lang w:val="sr-Cyrl-RS"/>
        </w:rPr>
      </w:pPr>
      <w:r w:rsidRPr="00C13777">
        <w:rPr>
          <w:rFonts w:ascii="Times New Roman" w:hAnsi="Times New Roman"/>
          <w:sz w:val="24"/>
          <w:szCs w:val="24"/>
          <w:lang w:val="sr-Cyrl-RS"/>
        </w:rPr>
        <w:t xml:space="preserve">Центар за породични смештај и усвојење Београд </w:t>
      </w:r>
      <w:r w:rsidR="003C4B48" w:rsidRPr="00C13777">
        <w:rPr>
          <w:rFonts w:ascii="Times New Roman" w:hAnsi="Times New Roman"/>
          <w:sz w:val="24"/>
          <w:szCs w:val="24"/>
          <w:lang w:val="sr-Cyrl-RS"/>
        </w:rPr>
        <w:t xml:space="preserve"> у дужем периоду функционише са мањим бројем запослених, што доводи до великих напора да се одржи постигнути квалитет стручног рада, посебно због околности да наша установа </w:t>
      </w:r>
      <w:r w:rsidRPr="00C13777">
        <w:rPr>
          <w:rFonts w:ascii="Times New Roman" w:hAnsi="Times New Roman"/>
          <w:sz w:val="24"/>
          <w:szCs w:val="24"/>
          <w:lang w:val="sr-Cyrl-RS"/>
        </w:rPr>
        <w:t xml:space="preserve">од  свог оснивања обезбеђује </w:t>
      </w:r>
      <w:r w:rsidRPr="00C13777">
        <w:rPr>
          <w:rFonts w:ascii="Times New Roman" w:hAnsi="Times New Roman"/>
          <w:b/>
          <w:sz w:val="24"/>
          <w:szCs w:val="24"/>
          <w:lang w:val="sr-Cyrl-RS"/>
        </w:rPr>
        <w:t xml:space="preserve">подршку за све хранитељске породице на </w:t>
      </w:r>
      <w:r w:rsidR="00C02F71" w:rsidRPr="00C13777">
        <w:rPr>
          <w:rFonts w:ascii="Times New Roman" w:hAnsi="Times New Roman"/>
          <w:b/>
          <w:sz w:val="24"/>
          <w:szCs w:val="24"/>
          <w:lang w:val="sr-Cyrl-RS"/>
        </w:rPr>
        <w:t>читавој</w:t>
      </w:r>
      <w:r w:rsidRPr="00C13777">
        <w:rPr>
          <w:rFonts w:ascii="Times New Roman" w:hAnsi="Times New Roman"/>
          <w:b/>
          <w:sz w:val="24"/>
          <w:szCs w:val="24"/>
          <w:lang w:val="sr-Cyrl-RS"/>
        </w:rPr>
        <w:t xml:space="preserve"> територији своје надлежности</w:t>
      </w:r>
      <w:r w:rsidRPr="00C13777">
        <w:rPr>
          <w:rFonts w:ascii="Times New Roman" w:hAnsi="Times New Roman"/>
          <w:sz w:val="24"/>
          <w:szCs w:val="24"/>
          <w:lang w:val="sr-Cyrl-RS"/>
        </w:rPr>
        <w:t>.</w:t>
      </w:r>
      <w:r w:rsidR="003C4B48" w:rsidRPr="00C13777">
        <w:rPr>
          <w:rFonts w:ascii="Times New Roman" w:hAnsi="Times New Roman"/>
          <w:sz w:val="24"/>
          <w:szCs w:val="24"/>
          <w:lang w:val="sr-Cyrl-RS"/>
        </w:rPr>
        <w:t xml:space="preserve"> У ситуациј</w:t>
      </w:r>
      <w:r w:rsidR="004E617B" w:rsidRPr="00C13777">
        <w:rPr>
          <w:rFonts w:ascii="Times New Roman" w:hAnsi="Times New Roman"/>
          <w:sz w:val="24"/>
          <w:szCs w:val="24"/>
          <w:lang w:val="sr-Cyrl-RS"/>
        </w:rPr>
        <w:t>и</w:t>
      </w:r>
      <w:r w:rsidR="003C4B48" w:rsidRPr="00C13777">
        <w:rPr>
          <w:rFonts w:ascii="Times New Roman" w:hAnsi="Times New Roman"/>
          <w:sz w:val="24"/>
          <w:szCs w:val="24"/>
          <w:lang w:val="sr-Cyrl-RS"/>
        </w:rPr>
        <w:t xml:space="preserve"> када све послове Канцеларије Шабац носе само два запослена стручна радника</w:t>
      </w:r>
      <w:r w:rsidR="004E617B" w:rsidRPr="00C13777">
        <w:rPr>
          <w:rFonts w:ascii="Times New Roman" w:hAnsi="Times New Roman"/>
          <w:sz w:val="24"/>
          <w:szCs w:val="24"/>
          <w:lang w:val="sr-Cyrl-RS"/>
        </w:rPr>
        <w:t>, а и у другим срединама постоји оптерећеност преко прописаних норматива и неопходност истовременог обављања више професионалних улога,</w:t>
      </w:r>
      <w:r w:rsidR="003C4B48" w:rsidRPr="00C13777">
        <w:rPr>
          <w:rFonts w:ascii="Times New Roman" w:hAnsi="Times New Roman"/>
          <w:sz w:val="24"/>
          <w:szCs w:val="24"/>
          <w:lang w:val="sr-Cyrl-RS"/>
        </w:rPr>
        <w:t xml:space="preserve"> ова ситуација постаје тешко одржива.</w:t>
      </w:r>
    </w:p>
    <w:p w:rsidR="005278C1" w:rsidRPr="00C13777" w:rsidRDefault="005278C1" w:rsidP="00193B19">
      <w:pPr>
        <w:rPr>
          <w:rFonts w:ascii="Times New Roman" w:hAnsi="Times New Roman"/>
          <w:sz w:val="24"/>
          <w:szCs w:val="24"/>
          <w:lang w:val="sr-Cyrl-RS"/>
        </w:rPr>
      </w:pPr>
    </w:p>
    <w:p w:rsidR="005278C1" w:rsidRPr="00C13777" w:rsidRDefault="005278C1" w:rsidP="005278C1">
      <w:pPr>
        <w:rPr>
          <w:rFonts w:ascii="Times New Roman" w:hAnsi="Times New Roman"/>
          <w:sz w:val="24"/>
          <w:szCs w:val="24"/>
          <w:lang w:val="en-US"/>
        </w:rPr>
      </w:pPr>
      <w:r w:rsidRPr="00C13777">
        <w:rPr>
          <w:rFonts w:ascii="Times New Roman" w:hAnsi="Times New Roman"/>
          <w:sz w:val="24"/>
          <w:szCs w:val="24"/>
        </w:rPr>
        <w:t>Ов</w:t>
      </w:r>
      <w:r w:rsidRPr="00C13777">
        <w:rPr>
          <w:rFonts w:ascii="Times New Roman" w:hAnsi="Times New Roman"/>
          <w:sz w:val="24"/>
          <w:szCs w:val="24"/>
          <w:lang w:val="sr-Cyrl-RS"/>
        </w:rPr>
        <w:t xml:space="preserve">а чињеница </w:t>
      </w:r>
      <w:r w:rsidRPr="00C13777">
        <w:rPr>
          <w:rFonts w:ascii="Times New Roman" w:hAnsi="Times New Roman"/>
          <w:sz w:val="24"/>
          <w:szCs w:val="24"/>
        </w:rPr>
        <w:t xml:space="preserve"> је битно отежавала реализацију </w:t>
      </w:r>
      <w:r w:rsidRPr="00C13777">
        <w:rPr>
          <w:rFonts w:ascii="Times New Roman" w:hAnsi="Times New Roman"/>
          <w:sz w:val="24"/>
          <w:szCs w:val="24"/>
          <w:lang w:val="sr-Cyrl-RS"/>
        </w:rPr>
        <w:t>радних задатака,</w:t>
      </w:r>
      <w:r w:rsidRPr="00C13777">
        <w:rPr>
          <w:rFonts w:ascii="Times New Roman" w:hAnsi="Times New Roman"/>
          <w:sz w:val="24"/>
          <w:szCs w:val="24"/>
        </w:rPr>
        <w:t xml:space="preserve"> испуњавање стандарда </w:t>
      </w:r>
      <w:r w:rsidRPr="00C13777">
        <w:rPr>
          <w:rFonts w:ascii="Times New Roman" w:hAnsi="Times New Roman"/>
          <w:sz w:val="24"/>
          <w:szCs w:val="24"/>
          <w:lang w:val="sr-Cyrl-RS"/>
        </w:rPr>
        <w:t xml:space="preserve">стручног поступка дефинисаних Правилником о хранитељству и сам процес рада.  Појачан је ризик од исцрпљивања запослених као и ризик по безбедност и сигурност корисника. </w:t>
      </w:r>
      <w:r w:rsidRPr="00C13777">
        <w:rPr>
          <w:rFonts w:ascii="Times New Roman" w:eastAsia="Arial" w:hAnsi="Times New Roman"/>
          <w:bCs/>
          <w:color w:val="000000"/>
          <w:sz w:val="24"/>
          <w:szCs w:val="24"/>
        </w:rPr>
        <w:t>Уколико се ситуација не промени</w:t>
      </w:r>
      <w:r w:rsidR="00A255B4" w:rsidRPr="00C13777">
        <w:rPr>
          <w:rFonts w:ascii="Times New Roman" w:eastAsia="Arial" w:hAnsi="Times New Roman"/>
          <w:bCs/>
          <w:color w:val="000000"/>
          <w:sz w:val="24"/>
          <w:szCs w:val="24"/>
          <w:lang w:val="sr-Cyrl-RS"/>
        </w:rPr>
        <w:t xml:space="preserve">, </w:t>
      </w:r>
      <w:r w:rsidRPr="00C13777">
        <w:rPr>
          <w:rFonts w:ascii="Times New Roman" w:eastAsia="Arial" w:hAnsi="Times New Roman"/>
          <w:bCs/>
          <w:color w:val="000000"/>
          <w:sz w:val="24"/>
          <w:szCs w:val="24"/>
        </w:rPr>
        <w:t>квалитет рада, а тиме и добробит корисника</w:t>
      </w:r>
      <w:r w:rsidRPr="00C13777">
        <w:rPr>
          <w:rFonts w:ascii="Times New Roman" w:eastAsia="Arial" w:hAnsi="Times New Roman"/>
          <w:bCs/>
          <w:color w:val="000000"/>
          <w:sz w:val="24"/>
          <w:szCs w:val="24"/>
          <w:lang w:val="sr-Cyrl-RS"/>
        </w:rPr>
        <w:t>,</w:t>
      </w:r>
      <w:r w:rsidRPr="00C13777">
        <w:rPr>
          <w:rFonts w:ascii="Times New Roman" w:eastAsia="Arial" w:hAnsi="Times New Roman"/>
          <w:bCs/>
          <w:color w:val="000000"/>
          <w:sz w:val="24"/>
          <w:szCs w:val="24"/>
        </w:rPr>
        <w:t xml:space="preserve"> мо</w:t>
      </w:r>
      <w:r w:rsidRPr="00C13777">
        <w:rPr>
          <w:rFonts w:ascii="Times New Roman" w:eastAsia="Arial" w:hAnsi="Times New Roman"/>
          <w:bCs/>
          <w:color w:val="000000"/>
          <w:sz w:val="24"/>
          <w:szCs w:val="24"/>
          <w:lang w:val="sr-Cyrl-RS"/>
        </w:rPr>
        <w:t>гу</w:t>
      </w:r>
      <w:r w:rsidRPr="00C13777">
        <w:rPr>
          <w:rFonts w:ascii="Times New Roman" w:eastAsia="Arial" w:hAnsi="Times New Roman"/>
          <w:bCs/>
          <w:color w:val="000000"/>
          <w:sz w:val="24"/>
          <w:szCs w:val="24"/>
        </w:rPr>
        <w:t xml:space="preserve"> бити озбиљно угрожен</w:t>
      </w:r>
      <w:r w:rsidRPr="00C13777">
        <w:rPr>
          <w:rFonts w:ascii="Times New Roman" w:eastAsia="Arial" w:hAnsi="Times New Roman"/>
          <w:bCs/>
          <w:color w:val="000000"/>
          <w:sz w:val="24"/>
          <w:szCs w:val="24"/>
          <w:lang w:val="sr-Cyrl-RS"/>
        </w:rPr>
        <w:t>и</w:t>
      </w:r>
      <w:r w:rsidRPr="00C13777">
        <w:rPr>
          <w:rFonts w:ascii="Times New Roman" w:eastAsia="Arial" w:hAnsi="Times New Roman"/>
          <w:bCs/>
          <w:i/>
          <w:color w:val="000000"/>
          <w:sz w:val="24"/>
          <w:szCs w:val="24"/>
        </w:rPr>
        <w:t>.</w:t>
      </w:r>
    </w:p>
    <w:p w:rsidR="005278C1" w:rsidRPr="00C13777" w:rsidRDefault="005278C1" w:rsidP="00193B19">
      <w:pPr>
        <w:rPr>
          <w:rFonts w:ascii="Times New Roman" w:hAnsi="Times New Roman"/>
          <w:sz w:val="24"/>
          <w:szCs w:val="24"/>
          <w:lang w:val="sr-Cyrl-RS"/>
        </w:rPr>
      </w:pPr>
    </w:p>
    <w:p w:rsidR="003C4B48" w:rsidRPr="00C13777" w:rsidRDefault="003C4B48" w:rsidP="00193B19">
      <w:pPr>
        <w:rPr>
          <w:rFonts w:ascii="Times New Roman" w:hAnsi="Times New Roman"/>
          <w:sz w:val="24"/>
          <w:szCs w:val="24"/>
          <w:lang w:val="sr-Cyrl-RS"/>
        </w:rPr>
      </w:pPr>
      <w:r w:rsidRPr="00C13777">
        <w:rPr>
          <w:rFonts w:ascii="Times New Roman" w:hAnsi="Times New Roman"/>
          <w:b/>
          <w:sz w:val="24"/>
          <w:szCs w:val="24"/>
          <w:lang w:val="sr-Cyrl-RS"/>
        </w:rPr>
        <w:t>Интересовање грађана</w:t>
      </w:r>
      <w:r w:rsidR="00975C38">
        <w:rPr>
          <w:rFonts w:ascii="Times New Roman" w:hAnsi="Times New Roman"/>
          <w:b/>
          <w:sz w:val="24"/>
          <w:szCs w:val="24"/>
          <w:lang w:val="sr-Cyrl-RS"/>
        </w:rPr>
        <w:t xml:space="preserve"> </w:t>
      </w:r>
      <w:r w:rsidRPr="00C13777">
        <w:rPr>
          <w:rFonts w:ascii="Times New Roman" w:hAnsi="Times New Roman"/>
          <w:b/>
          <w:sz w:val="24"/>
          <w:szCs w:val="24"/>
          <w:lang w:val="sr-Cyrl-RS"/>
        </w:rPr>
        <w:t>за хранитељство</w:t>
      </w:r>
      <w:r w:rsidRPr="00C13777">
        <w:rPr>
          <w:rFonts w:ascii="Times New Roman" w:hAnsi="Times New Roman"/>
          <w:sz w:val="24"/>
          <w:szCs w:val="24"/>
          <w:lang w:val="sr-Cyrl-RS"/>
        </w:rPr>
        <w:t xml:space="preserve"> је већ неколико година у стагнацији што доводи до смањења броја хранитељских породица у околностима у којима су потребе за смештајем деце и даље велике. Овај несклад између потреба и капацитета за смештај мора се превазилазити на неколико планова.</w:t>
      </w:r>
    </w:p>
    <w:p w:rsidR="00A255B4" w:rsidRPr="00C13777" w:rsidRDefault="00A255B4" w:rsidP="00193B19">
      <w:pPr>
        <w:rPr>
          <w:rFonts w:ascii="Times New Roman" w:hAnsi="Times New Roman"/>
          <w:sz w:val="24"/>
          <w:szCs w:val="24"/>
          <w:lang w:val="sr-Cyrl-RS"/>
        </w:rPr>
      </w:pPr>
    </w:p>
    <w:p w:rsidR="003C4B48" w:rsidRPr="00C13777" w:rsidRDefault="003C4B48" w:rsidP="00193B19">
      <w:pPr>
        <w:rPr>
          <w:rFonts w:ascii="Times New Roman" w:hAnsi="Times New Roman"/>
          <w:sz w:val="24"/>
          <w:szCs w:val="24"/>
          <w:lang w:val="sr-Cyrl-RS"/>
        </w:rPr>
      </w:pPr>
      <w:r w:rsidRPr="00C13777">
        <w:rPr>
          <w:rFonts w:ascii="Times New Roman" w:hAnsi="Times New Roman"/>
          <w:sz w:val="24"/>
          <w:szCs w:val="24"/>
          <w:lang w:val="sr-Cyrl-RS"/>
        </w:rPr>
        <w:lastRenderedPageBreak/>
        <w:t xml:space="preserve">Први би био </w:t>
      </w:r>
      <w:r w:rsidR="005278C1" w:rsidRPr="00C13777">
        <w:rPr>
          <w:rFonts w:ascii="Times New Roman" w:hAnsi="Times New Roman"/>
          <w:sz w:val="24"/>
          <w:szCs w:val="24"/>
          <w:lang w:val="sr-Cyrl-RS"/>
        </w:rPr>
        <w:t xml:space="preserve">плански </w:t>
      </w:r>
      <w:r w:rsidR="005278C1" w:rsidRPr="00C13777">
        <w:rPr>
          <w:rFonts w:ascii="Times New Roman" w:hAnsi="Times New Roman"/>
          <w:b/>
          <w:sz w:val="24"/>
          <w:szCs w:val="24"/>
          <w:lang w:val="sr-Cyrl-RS"/>
        </w:rPr>
        <w:t>осмишљена кампања</w:t>
      </w:r>
      <w:r w:rsidR="005278C1" w:rsidRPr="00C13777">
        <w:rPr>
          <w:rFonts w:ascii="Times New Roman" w:hAnsi="Times New Roman"/>
          <w:sz w:val="24"/>
          <w:szCs w:val="24"/>
          <w:lang w:val="sr-Cyrl-RS"/>
        </w:rPr>
        <w:t xml:space="preserve"> за мотивисање нових хранитеља. Други, једнако важан</w:t>
      </w:r>
      <w:r w:rsidR="00F217B4">
        <w:rPr>
          <w:rFonts w:ascii="Times New Roman" w:hAnsi="Times New Roman"/>
          <w:sz w:val="24"/>
          <w:szCs w:val="24"/>
          <w:lang w:val="sr-Cyrl-RS"/>
        </w:rPr>
        <w:t xml:space="preserve">, </w:t>
      </w:r>
      <w:r w:rsidR="00975C38">
        <w:rPr>
          <w:rFonts w:ascii="Times New Roman" w:hAnsi="Times New Roman"/>
          <w:sz w:val="24"/>
          <w:szCs w:val="24"/>
          <w:lang w:val="sr-Cyrl-RS"/>
        </w:rPr>
        <w:t xml:space="preserve">односи се на деловање на плану </w:t>
      </w:r>
      <w:r w:rsidR="005278C1" w:rsidRPr="00C13777">
        <w:rPr>
          <w:rFonts w:ascii="Times New Roman" w:hAnsi="Times New Roman"/>
          <w:sz w:val="24"/>
          <w:szCs w:val="24"/>
          <w:lang w:val="sr-Cyrl-RS"/>
        </w:rPr>
        <w:t xml:space="preserve">благовременог </w:t>
      </w:r>
      <w:r w:rsidR="005278C1" w:rsidRPr="00C13777">
        <w:rPr>
          <w:rFonts w:ascii="Times New Roman" w:hAnsi="Times New Roman"/>
          <w:b/>
          <w:sz w:val="24"/>
          <w:szCs w:val="24"/>
          <w:lang w:val="sr-Cyrl-RS"/>
        </w:rPr>
        <w:t>разрешавања перспективе заштите деце</w:t>
      </w:r>
      <w:r w:rsidR="005278C1" w:rsidRPr="00C13777">
        <w:rPr>
          <w:rFonts w:ascii="Times New Roman" w:hAnsi="Times New Roman"/>
          <w:sz w:val="24"/>
          <w:szCs w:val="24"/>
          <w:lang w:val="sr-Cyrl-RS"/>
        </w:rPr>
        <w:t>, односно скраћивања времена њиховог боравка на хранитељству што би довело до ослобађања заузетих капацитета за смештај.</w:t>
      </w:r>
    </w:p>
    <w:p w:rsidR="005278C1" w:rsidRPr="00C13777" w:rsidRDefault="005278C1" w:rsidP="00193B19">
      <w:pPr>
        <w:rPr>
          <w:rFonts w:ascii="Times New Roman" w:hAnsi="Times New Roman"/>
          <w:sz w:val="24"/>
          <w:szCs w:val="24"/>
          <w:lang w:val="sr-Cyrl-RS"/>
        </w:rPr>
      </w:pPr>
    </w:p>
    <w:p w:rsidR="00193B19" w:rsidRPr="00C13777" w:rsidRDefault="00193B19" w:rsidP="00193B19">
      <w:pPr>
        <w:rPr>
          <w:rFonts w:ascii="Times New Roman" w:hAnsi="Times New Roman"/>
          <w:sz w:val="24"/>
          <w:szCs w:val="24"/>
          <w:highlight w:val="yellow"/>
          <w:lang w:val="sr-Cyrl-RS"/>
        </w:rPr>
      </w:pPr>
    </w:p>
    <w:p w:rsidR="00193B19" w:rsidRPr="00C13777" w:rsidRDefault="00A255B4" w:rsidP="00193B19">
      <w:pPr>
        <w:rPr>
          <w:rFonts w:ascii="Times New Roman" w:hAnsi="Times New Roman"/>
          <w:sz w:val="24"/>
          <w:szCs w:val="24"/>
          <w:lang w:val="sr-Cyrl-RS"/>
        </w:rPr>
      </w:pPr>
      <w:r w:rsidRPr="00C13777">
        <w:rPr>
          <w:rFonts w:ascii="Times New Roman" w:hAnsi="Times New Roman"/>
          <w:sz w:val="24"/>
          <w:szCs w:val="24"/>
          <w:lang w:val="sr-Cyrl-RS"/>
        </w:rPr>
        <w:t>Највећи број х</w:t>
      </w:r>
      <w:r w:rsidR="00193B19" w:rsidRPr="00C13777">
        <w:rPr>
          <w:rFonts w:ascii="Times New Roman" w:hAnsi="Times New Roman"/>
          <w:sz w:val="24"/>
          <w:szCs w:val="24"/>
        </w:rPr>
        <w:t>ранитељских породиц</w:t>
      </w:r>
      <w:r w:rsidR="00193B19" w:rsidRPr="00C13777">
        <w:rPr>
          <w:rFonts w:ascii="Times New Roman" w:hAnsi="Times New Roman"/>
          <w:sz w:val="24"/>
          <w:szCs w:val="24"/>
          <w:lang w:val="sr-Cyrl-RS"/>
        </w:rPr>
        <w:t>а</w:t>
      </w:r>
      <w:r w:rsidR="00193B19" w:rsidRPr="00C13777">
        <w:rPr>
          <w:rFonts w:ascii="Times New Roman" w:hAnsi="Times New Roman"/>
          <w:sz w:val="24"/>
          <w:szCs w:val="24"/>
        </w:rPr>
        <w:t xml:space="preserve"> </w:t>
      </w:r>
      <w:r w:rsidR="00193B19" w:rsidRPr="00C13777">
        <w:rPr>
          <w:rFonts w:ascii="Times New Roman" w:hAnsi="Times New Roman"/>
          <w:b/>
          <w:sz w:val="24"/>
          <w:szCs w:val="24"/>
          <w:lang w:val="sr-Cyrl-RS"/>
        </w:rPr>
        <w:t xml:space="preserve">испуњава </w:t>
      </w:r>
      <w:r w:rsidR="00193B19" w:rsidRPr="00C13777">
        <w:rPr>
          <w:rFonts w:ascii="Times New Roman" w:hAnsi="Times New Roman"/>
          <w:b/>
          <w:sz w:val="24"/>
          <w:szCs w:val="24"/>
        </w:rPr>
        <w:t>прописане стандарде</w:t>
      </w:r>
      <w:r w:rsidR="00193B19" w:rsidRPr="00C13777">
        <w:rPr>
          <w:rFonts w:ascii="Times New Roman" w:hAnsi="Times New Roman"/>
          <w:sz w:val="24"/>
          <w:szCs w:val="24"/>
          <w:lang w:val="sr-Cyrl-RS"/>
        </w:rPr>
        <w:t xml:space="preserve"> и обезбеђује задовољавање потреба и напредовање корисника на породичном смештају у складу са њиховим потенцијалима.</w:t>
      </w:r>
    </w:p>
    <w:p w:rsidR="00376512" w:rsidRPr="00C13777" w:rsidRDefault="00376512" w:rsidP="00193B19">
      <w:pPr>
        <w:rPr>
          <w:rFonts w:ascii="Times New Roman" w:hAnsi="Times New Roman"/>
          <w:sz w:val="24"/>
          <w:szCs w:val="24"/>
          <w:lang w:val="sr-Cyrl-RS"/>
        </w:rPr>
      </w:pPr>
    </w:p>
    <w:p w:rsidR="00376512" w:rsidRPr="00C13777" w:rsidRDefault="00376512" w:rsidP="00193B19">
      <w:pPr>
        <w:rPr>
          <w:rFonts w:ascii="Times New Roman" w:hAnsi="Times New Roman"/>
          <w:sz w:val="24"/>
          <w:szCs w:val="24"/>
          <w:lang w:val="sr-Cyrl-RS"/>
        </w:rPr>
      </w:pPr>
      <w:r w:rsidRPr="00C13777">
        <w:rPr>
          <w:rFonts w:ascii="Times New Roman" w:hAnsi="Times New Roman"/>
          <w:sz w:val="24"/>
          <w:szCs w:val="24"/>
          <w:lang w:val="sr-Cyrl-RS"/>
        </w:rPr>
        <w:t xml:space="preserve">Када је у питању </w:t>
      </w:r>
      <w:r w:rsidRPr="00C13777">
        <w:rPr>
          <w:rFonts w:ascii="Times New Roman" w:hAnsi="Times New Roman"/>
          <w:b/>
          <w:sz w:val="24"/>
          <w:szCs w:val="24"/>
          <w:lang w:val="sr-Cyrl-RS"/>
        </w:rPr>
        <w:t>сродничко хранитељство</w:t>
      </w:r>
      <w:r w:rsidRPr="00C13777">
        <w:rPr>
          <w:rFonts w:ascii="Times New Roman" w:hAnsi="Times New Roman"/>
          <w:sz w:val="24"/>
          <w:szCs w:val="24"/>
          <w:lang w:val="sr-Cyrl-RS"/>
        </w:rPr>
        <w:t>, неопходно је развијати стручни приступ који ће уважити његове специфичности, афирмисати снаге</w:t>
      </w:r>
      <w:r w:rsidR="00975C38">
        <w:rPr>
          <w:rFonts w:ascii="Times New Roman" w:hAnsi="Times New Roman"/>
          <w:sz w:val="24"/>
          <w:szCs w:val="24"/>
          <w:lang w:val="sr-Cyrl-RS"/>
        </w:rPr>
        <w:t>,</w:t>
      </w:r>
      <w:r w:rsidRPr="00C13777">
        <w:rPr>
          <w:rFonts w:ascii="Times New Roman" w:hAnsi="Times New Roman"/>
          <w:sz w:val="24"/>
          <w:szCs w:val="24"/>
          <w:lang w:val="sr-Cyrl-RS"/>
        </w:rPr>
        <w:t xml:space="preserve"> али и јасно препознавати потребе у процесу процене и планирања подршке.</w:t>
      </w:r>
    </w:p>
    <w:p w:rsidR="00376512" w:rsidRPr="00C13777" w:rsidRDefault="00376512" w:rsidP="00193B19">
      <w:pPr>
        <w:rPr>
          <w:rFonts w:ascii="Times New Roman" w:hAnsi="Times New Roman"/>
          <w:sz w:val="24"/>
          <w:szCs w:val="24"/>
          <w:lang w:val="sr-Cyrl-RS"/>
        </w:rPr>
      </w:pPr>
    </w:p>
    <w:p w:rsidR="00A255B4" w:rsidRPr="00C13777" w:rsidRDefault="00376512" w:rsidP="00193B19">
      <w:pPr>
        <w:rPr>
          <w:rFonts w:ascii="Times New Roman" w:hAnsi="Times New Roman"/>
          <w:sz w:val="24"/>
          <w:szCs w:val="24"/>
          <w:lang w:val="sr-Cyrl-RS"/>
        </w:rPr>
      </w:pPr>
      <w:r w:rsidRPr="00C13777">
        <w:rPr>
          <w:rFonts w:ascii="Times New Roman" w:hAnsi="Times New Roman"/>
          <w:sz w:val="24"/>
          <w:szCs w:val="24"/>
          <w:lang w:val="sr-Cyrl-RS"/>
        </w:rPr>
        <w:t>Н</w:t>
      </w:r>
      <w:r w:rsidR="00A255B4" w:rsidRPr="00C13777">
        <w:rPr>
          <w:rFonts w:ascii="Times New Roman" w:hAnsi="Times New Roman"/>
          <w:sz w:val="24"/>
          <w:szCs w:val="24"/>
          <w:lang w:val="sr-Cyrl-RS"/>
        </w:rPr>
        <w:t xml:space="preserve">едовољна нормативна уређеност </w:t>
      </w:r>
      <w:r w:rsidR="00A255B4" w:rsidRPr="00C13777">
        <w:rPr>
          <w:rFonts w:ascii="Times New Roman" w:hAnsi="Times New Roman"/>
          <w:b/>
          <w:sz w:val="24"/>
          <w:szCs w:val="24"/>
          <w:lang w:val="sr-Cyrl-RS"/>
        </w:rPr>
        <w:t>ургентног</w:t>
      </w:r>
      <w:r w:rsidR="00A255B4" w:rsidRPr="00C13777">
        <w:rPr>
          <w:rFonts w:ascii="Times New Roman" w:hAnsi="Times New Roman"/>
          <w:sz w:val="24"/>
          <w:szCs w:val="24"/>
          <w:lang w:val="sr-Cyrl-RS"/>
        </w:rPr>
        <w:t xml:space="preserve">, као и тешкоће које се у пракси јављају у одвијању </w:t>
      </w:r>
      <w:r w:rsidR="00A255B4" w:rsidRPr="00C13777">
        <w:rPr>
          <w:rFonts w:ascii="Times New Roman" w:hAnsi="Times New Roman"/>
          <w:b/>
          <w:sz w:val="24"/>
          <w:szCs w:val="24"/>
          <w:lang w:val="sr-Cyrl-RS"/>
        </w:rPr>
        <w:t>повременог породичног смештаја</w:t>
      </w:r>
      <w:r w:rsidR="00A255B4" w:rsidRPr="00C13777">
        <w:rPr>
          <w:rFonts w:ascii="Times New Roman" w:hAnsi="Times New Roman"/>
          <w:sz w:val="24"/>
          <w:szCs w:val="24"/>
          <w:lang w:val="sr-Cyrl-RS"/>
        </w:rPr>
        <w:t>, доводе у питање њихов развој.</w:t>
      </w:r>
    </w:p>
    <w:p w:rsidR="004E617B" w:rsidRPr="00C13777" w:rsidRDefault="004E617B" w:rsidP="00193B19">
      <w:pPr>
        <w:rPr>
          <w:rFonts w:ascii="Times New Roman" w:hAnsi="Times New Roman"/>
          <w:sz w:val="24"/>
          <w:szCs w:val="24"/>
          <w:lang w:val="sr-Cyrl-RS"/>
        </w:rPr>
      </w:pPr>
    </w:p>
    <w:p w:rsidR="00193B19" w:rsidRPr="00C13777" w:rsidRDefault="00A255B4" w:rsidP="00193B19">
      <w:pPr>
        <w:rPr>
          <w:rFonts w:ascii="Times New Roman" w:hAnsi="Times New Roman"/>
          <w:sz w:val="24"/>
          <w:szCs w:val="24"/>
          <w:lang w:val="sr-Cyrl-RS"/>
        </w:rPr>
      </w:pPr>
      <w:r w:rsidRPr="00C13777">
        <w:rPr>
          <w:rFonts w:ascii="Times New Roman" w:hAnsi="Times New Roman"/>
          <w:sz w:val="24"/>
          <w:szCs w:val="24"/>
          <w:lang w:val="sr-Cyrl-RS"/>
        </w:rPr>
        <w:t>Као и до сада, тешкоће у пракси изазива</w:t>
      </w:r>
      <w:r w:rsidR="00193B19" w:rsidRPr="00C13777">
        <w:rPr>
          <w:rFonts w:ascii="Times New Roman" w:hAnsi="Times New Roman"/>
          <w:sz w:val="24"/>
          <w:szCs w:val="24"/>
          <w:lang w:val="sr-Cyrl-RS"/>
        </w:rPr>
        <w:t xml:space="preserve"> </w:t>
      </w:r>
      <w:r w:rsidR="00193B19" w:rsidRPr="00C13777">
        <w:rPr>
          <w:rFonts w:ascii="Times New Roman" w:hAnsi="Times New Roman"/>
          <w:b/>
          <w:sz w:val="24"/>
          <w:szCs w:val="24"/>
          <w:lang w:val="sr-Cyrl-RS"/>
        </w:rPr>
        <w:t>неусклађеност</w:t>
      </w:r>
      <w:r w:rsidR="00193B19" w:rsidRPr="00C13777">
        <w:rPr>
          <w:rFonts w:ascii="Times New Roman" w:hAnsi="Times New Roman"/>
          <w:sz w:val="24"/>
          <w:szCs w:val="24"/>
          <w:lang w:val="sr-Cyrl-RS"/>
        </w:rPr>
        <w:t xml:space="preserve"> између Закона о социјалној заштити, </w:t>
      </w:r>
      <w:r w:rsidR="00975C38">
        <w:rPr>
          <w:rFonts w:ascii="Times New Roman" w:hAnsi="Times New Roman"/>
          <w:sz w:val="24"/>
          <w:szCs w:val="24"/>
          <w:lang w:val="sr-Cyrl-RS"/>
        </w:rPr>
        <w:t>П</w:t>
      </w:r>
      <w:r w:rsidR="00193B19" w:rsidRPr="00C13777">
        <w:rPr>
          <w:rFonts w:ascii="Times New Roman" w:hAnsi="Times New Roman"/>
          <w:sz w:val="24"/>
          <w:szCs w:val="24"/>
          <w:lang w:val="sr-Cyrl-RS"/>
        </w:rPr>
        <w:t>равилника о хранитељству и других подзаконских аката, као и неусклађеност нормативних аката са искуствима из праксе.</w:t>
      </w:r>
    </w:p>
    <w:p w:rsidR="00376512" w:rsidRPr="00C13777" w:rsidRDefault="00376512" w:rsidP="00193B19">
      <w:pPr>
        <w:rPr>
          <w:rFonts w:ascii="Times New Roman" w:hAnsi="Times New Roman"/>
          <w:sz w:val="24"/>
          <w:szCs w:val="24"/>
          <w:lang w:val="sr-Cyrl-RS"/>
        </w:rPr>
      </w:pPr>
    </w:p>
    <w:p w:rsidR="00376512" w:rsidRPr="00C13777" w:rsidRDefault="00376512" w:rsidP="00193B19">
      <w:pPr>
        <w:rPr>
          <w:rFonts w:ascii="Times New Roman" w:hAnsi="Times New Roman"/>
          <w:sz w:val="24"/>
          <w:szCs w:val="24"/>
          <w:lang w:val="sr-Cyrl-RS"/>
        </w:rPr>
      </w:pPr>
      <w:r w:rsidRPr="00C13777">
        <w:rPr>
          <w:rFonts w:ascii="Times New Roman" w:hAnsi="Times New Roman"/>
          <w:sz w:val="24"/>
          <w:szCs w:val="24"/>
          <w:lang w:val="sr-Cyrl-RS"/>
        </w:rPr>
        <w:t xml:space="preserve">Тешкоће које се у пракси појављују </w:t>
      </w:r>
      <w:r w:rsidRPr="00C13777">
        <w:rPr>
          <w:rFonts w:ascii="Times New Roman" w:hAnsi="Times New Roman"/>
          <w:b/>
          <w:sz w:val="24"/>
          <w:szCs w:val="24"/>
          <w:lang w:val="sr-Cyrl-RS"/>
        </w:rPr>
        <w:t>у сарадњи са центрима за социјални рад</w:t>
      </w:r>
      <w:r w:rsidRPr="00C13777">
        <w:rPr>
          <w:rFonts w:ascii="Times New Roman" w:hAnsi="Times New Roman"/>
          <w:sz w:val="24"/>
          <w:szCs w:val="24"/>
          <w:lang w:val="sr-Cyrl-RS"/>
        </w:rPr>
        <w:t xml:space="preserve"> захтевају низ</w:t>
      </w:r>
      <w:r w:rsidR="004E617B" w:rsidRPr="00C13777">
        <w:rPr>
          <w:rFonts w:ascii="Times New Roman" w:hAnsi="Times New Roman"/>
          <w:sz w:val="24"/>
          <w:szCs w:val="24"/>
          <w:lang w:val="sr-Cyrl-RS"/>
        </w:rPr>
        <w:t xml:space="preserve"> </w:t>
      </w:r>
      <w:r w:rsidRPr="00C13777">
        <w:rPr>
          <w:rFonts w:ascii="Times New Roman" w:hAnsi="Times New Roman"/>
          <w:sz w:val="24"/>
          <w:szCs w:val="24"/>
          <w:lang w:val="sr-Cyrl-RS"/>
        </w:rPr>
        <w:t xml:space="preserve"> активности на унапређењу сарадње на плану достављања и ажурирања документације, заједничког доношења одлука и планирања као и континуиране размене информација, али и изградње заједничког оквира када је у питању  најбољи интерес корисника  и процена капацитета и потреба.</w:t>
      </w:r>
    </w:p>
    <w:p w:rsidR="004E617B" w:rsidRPr="00C13777" w:rsidRDefault="004E617B" w:rsidP="00193B19">
      <w:pPr>
        <w:rPr>
          <w:rFonts w:ascii="Times New Roman" w:hAnsi="Times New Roman"/>
          <w:sz w:val="24"/>
          <w:szCs w:val="24"/>
          <w:lang w:val="sr-Cyrl-RS"/>
        </w:rPr>
      </w:pPr>
    </w:p>
    <w:p w:rsidR="00376512" w:rsidRPr="00C13777" w:rsidRDefault="00376512" w:rsidP="00193B19">
      <w:pPr>
        <w:rPr>
          <w:rFonts w:ascii="Times New Roman" w:hAnsi="Times New Roman"/>
          <w:sz w:val="24"/>
          <w:szCs w:val="24"/>
          <w:lang w:val="sr-Cyrl-RS"/>
        </w:rPr>
      </w:pPr>
      <w:r w:rsidRPr="00C13777">
        <w:rPr>
          <w:rFonts w:ascii="Times New Roman" w:hAnsi="Times New Roman"/>
          <w:sz w:val="24"/>
          <w:szCs w:val="24"/>
          <w:lang w:val="sr-Cyrl-RS"/>
        </w:rPr>
        <w:t xml:space="preserve">Постоји потреба за </w:t>
      </w:r>
      <w:r w:rsidRPr="00C13777">
        <w:rPr>
          <w:rFonts w:ascii="Times New Roman" w:hAnsi="Times New Roman"/>
          <w:b/>
          <w:sz w:val="24"/>
          <w:szCs w:val="24"/>
          <w:lang w:val="sr-Cyrl-RS"/>
        </w:rPr>
        <w:t>унапређењем сарадње са предшколским установама и школама</w:t>
      </w:r>
      <w:r w:rsidRPr="00C13777">
        <w:rPr>
          <w:rFonts w:ascii="Times New Roman" w:hAnsi="Times New Roman"/>
          <w:sz w:val="24"/>
          <w:szCs w:val="24"/>
          <w:lang w:val="sr-Cyrl-RS"/>
        </w:rPr>
        <w:t>, првенствено на плану заједничког разрешавања случајева дискриминације којима су нека деца изложена, као и њеног превенирања. Више трибина организованих у локалним заједницама у току прошле године показале су се као пример добре праксе.</w:t>
      </w:r>
    </w:p>
    <w:p w:rsidR="00193B19" w:rsidRPr="00C13777" w:rsidRDefault="00193B19" w:rsidP="00193B19">
      <w:pPr>
        <w:rPr>
          <w:rFonts w:ascii="Times New Roman" w:hAnsi="Times New Roman"/>
          <w:sz w:val="24"/>
          <w:szCs w:val="24"/>
          <w:highlight w:val="yellow"/>
          <w:lang w:val="sr-Cyrl-RS"/>
        </w:rPr>
      </w:pPr>
    </w:p>
    <w:p w:rsidR="00193B19" w:rsidRPr="00C13777" w:rsidRDefault="00193B19" w:rsidP="00193B19">
      <w:pPr>
        <w:rPr>
          <w:rFonts w:ascii="Times New Roman" w:hAnsi="Times New Roman"/>
          <w:sz w:val="24"/>
          <w:szCs w:val="24"/>
          <w:lang w:val="sr-Cyrl-RS"/>
        </w:rPr>
      </w:pPr>
      <w:r w:rsidRPr="00C13777">
        <w:rPr>
          <w:rFonts w:ascii="Times New Roman" w:hAnsi="Times New Roman"/>
          <w:b/>
          <w:sz w:val="24"/>
          <w:szCs w:val="24"/>
          <w:lang w:val="sr-Cyrl-RS"/>
        </w:rPr>
        <w:t>Породични смештај одраслих</w:t>
      </w:r>
      <w:r w:rsidRPr="00C13777">
        <w:rPr>
          <w:rFonts w:ascii="Times New Roman" w:hAnsi="Times New Roman"/>
          <w:sz w:val="24"/>
          <w:szCs w:val="24"/>
          <w:lang w:val="sr-Cyrl-RS"/>
        </w:rPr>
        <w:t xml:space="preserve"> и старијих корисника као и </w:t>
      </w:r>
      <w:r w:rsidRPr="00C13777">
        <w:rPr>
          <w:rFonts w:ascii="Times New Roman" w:hAnsi="Times New Roman"/>
          <w:b/>
          <w:sz w:val="24"/>
          <w:szCs w:val="24"/>
          <w:lang w:val="sr-Cyrl-RS"/>
        </w:rPr>
        <w:t>послови</w:t>
      </w:r>
      <w:r w:rsidRPr="00C13777">
        <w:rPr>
          <w:rFonts w:ascii="Times New Roman" w:hAnsi="Times New Roman"/>
          <w:sz w:val="24"/>
          <w:szCs w:val="24"/>
          <w:lang w:val="sr-Cyrl-RS"/>
        </w:rPr>
        <w:t xml:space="preserve"> у области </w:t>
      </w:r>
      <w:r w:rsidRPr="00C13777">
        <w:rPr>
          <w:rFonts w:ascii="Times New Roman" w:hAnsi="Times New Roman"/>
          <w:b/>
          <w:sz w:val="24"/>
          <w:szCs w:val="24"/>
          <w:lang w:val="sr-Cyrl-RS"/>
        </w:rPr>
        <w:t>усвојења</w:t>
      </w:r>
      <w:r w:rsidRPr="00C13777">
        <w:rPr>
          <w:rFonts w:ascii="Times New Roman" w:hAnsi="Times New Roman"/>
          <w:sz w:val="24"/>
          <w:szCs w:val="24"/>
          <w:lang w:val="sr-Cyrl-RS"/>
        </w:rPr>
        <w:t xml:space="preserve"> нису нормативно уређени нити су обезбеђени кадрови, те се </w:t>
      </w:r>
      <w:r w:rsidRPr="00C13777">
        <w:rPr>
          <w:rFonts w:ascii="Times New Roman" w:hAnsi="Times New Roman"/>
          <w:b/>
          <w:sz w:val="24"/>
          <w:szCs w:val="24"/>
          <w:lang w:val="sr-Cyrl-RS"/>
        </w:rPr>
        <w:t>не обављају</w:t>
      </w:r>
      <w:r w:rsidRPr="00C13777">
        <w:rPr>
          <w:rFonts w:ascii="Times New Roman" w:hAnsi="Times New Roman"/>
          <w:sz w:val="24"/>
          <w:szCs w:val="24"/>
          <w:lang w:val="sr-Cyrl-RS"/>
        </w:rPr>
        <w:t>.</w:t>
      </w:r>
    </w:p>
    <w:p w:rsidR="007301A4" w:rsidRPr="00C13777" w:rsidRDefault="007301A4" w:rsidP="001A688B">
      <w:pPr>
        <w:pStyle w:val="ListParagraph"/>
        <w:ind w:left="0"/>
        <w:rPr>
          <w:rFonts w:ascii="Times New Roman" w:hAnsi="Times New Roman"/>
          <w:sz w:val="24"/>
          <w:szCs w:val="24"/>
          <w:lang w:val="sr-Latn-RS"/>
        </w:rPr>
      </w:pPr>
    </w:p>
    <w:p w:rsidR="008A40B8" w:rsidRPr="00C13777" w:rsidRDefault="0014486D" w:rsidP="002E32CF">
      <w:pPr>
        <w:rPr>
          <w:rFonts w:ascii="Times New Roman" w:hAnsi="Times New Roman"/>
          <w:sz w:val="24"/>
          <w:szCs w:val="24"/>
          <w:lang w:val="sr-Latn-RS"/>
        </w:rPr>
      </w:pPr>
      <w:r w:rsidRPr="00C13777">
        <w:rPr>
          <w:rFonts w:ascii="Times New Roman" w:hAnsi="Times New Roman"/>
          <w:sz w:val="24"/>
          <w:szCs w:val="24"/>
          <w:lang w:val="sr-Cyrl-RS"/>
        </w:rPr>
        <w:t xml:space="preserve">Десет година рада установе показало је све </w:t>
      </w:r>
      <w:r w:rsidRPr="00C13777">
        <w:rPr>
          <w:rFonts w:ascii="Times New Roman" w:hAnsi="Times New Roman"/>
          <w:b/>
          <w:sz w:val="24"/>
          <w:szCs w:val="24"/>
          <w:lang w:val="sr-Cyrl-RS"/>
        </w:rPr>
        <w:t>кључне тачке</w:t>
      </w:r>
      <w:r w:rsidRPr="00C13777">
        <w:rPr>
          <w:rFonts w:ascii="Times New Roman" w:hAnsi="Times New Roman"/>
          <w:sz w:val="24"/>
          <w:szCs w:val="24"/>
          <w:lang w:val="sr-Cyrl-RS"/>
        </w:rPr>
        <w:t xml:space="preserve"> на којима је потребно начинити промене у циљу унапређења рада не само ЦПСУ Београд, већ и других оваквих установа у Србији, као и хранитељства и заштите деце.</w:t>
      </w:r>
      <w:r w:rsidR="00975C38">
        <w:rPr>
          <w:rFonts w:ascii="Times New Roman" w:hAnsi="Times New Roman"/>
          <w:sz w:val="24"/>
          <w:szCs w:val="24"/>
          <w:lang w:val="sr-Cyrl-RS"/>
        </w:rPr>
        <w:t xml:space="preserve"> </w:t>
      </w:r>
      <w:r w:rsidRPr="00C13777">
        <w:rPr>
          <w:rFonts w:ascii="Times New Roman" w:hAnsi="Times New Roman"/>
          <w:sz w:val="24"/>
          <w:szCs w:val="24"/>
          <w:lang w:val="sr-Cyrl-RS"/>
        </w:rPr>
        <w:t>То се односи и на начин вођења евиденције и документације, извештавања, унапређење методологије рада</w:t>
      </w:r>
      <w:r w:rsidR="00FE52D8" w:rsidRPr="00C13777">
        <w:rPr>
          <w:rFonts w:ascii="Times New Roman" w:hAnsi="Times New Roman"/>
          <w:sz w:val="24"/>
          <w:szCs w:val="24"/>
          <w:lang w:val="sr-Cyrl-RS"/>
        </w:rPr>
        <w:t xml:space="preserve"> и са тим повезано стручно усавршавање</w:t>
      </w:r>
      <w:r w:rsidRPr="00C13777">
        <w:rPr>
          <w:rFonts w:ascii="Times New Roman" w:hAnsi="Times New Roman"/>
          <w:sz w:val="24"/>
          <w:szCs w:val="24"/>
          <w:lang w:val="sr-Cyrl-RS"/>
        </w:rPr>
        <w:t>, као и повезивање са другим актерима уз јасну поделу улога.</w:t>
      </w:r>
    </w:p>
    <w:sectPr w:rsidR="008A40B8" w:rsidRPr="00C13777" w:rsidSect="00C13777">
      <w:footerReference w:type="default" r:id="rId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F4" w:rsidRDefault="00EB09F4" w:rsidP="00177AFB">
      <w:r>
        <w:separator/>
      </w:r>
    </w:p>
  </w:endnote>
  <w:endnote w:type="continuationSeparator" w:id="0">
    <w:p w:rsidR="00EB09F4" w:rsidRDefault="00EB09F4" w:rsidP="0017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1D" w:rsidRDefault="0086101D">
    <w:pPr>
      <w:pStyle w:val="Footer"/>
      <w:jc w:val="right"/>
    </w:pPr>
  </w:p>
  <w:p w:rsidR="0086101D" w:rsidRDefault="00861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73804367"/>
      <w:docPartObj>
        <w:docPartGallery w:val="Page Numbers (Bottom of Page)"/>
        <w:docPartUnique/>
      </w:docPartObj>
    </w:sdtPr>
    <w:sdtEndPr>
      <w:rPr>
        <w:noProof/>
      </w:rPr>
    </w:sdtEndPr>
    <w:sdtContent>
      <w:p w:rsidR="0086101D" w:rsidRDefault="0086101D">
        <w:pPr>
          <w:pStyle w:val="Footer"/>
        </w:pPr>
        <w:r>
          <w:rPr>
            <w:noProof w:val="0"/>
          </w:rPr>
          <w:fldChar w:fldCharType="begin"/>
        </w:r>
        <w:r>
          <w:instrText xml:space="preserve"> PAGE   \* MERGEFORMAT </w:instrText>
        </w:r>
        <w:r>
          <w:rPr>
            <w:noProof w:val="0"/>
          </w:rPr>
          <w:fldChar w:fldCharType="separate"/>
        </w:r>
        <w:r w:rsidR="005231DA">
          <w:t>1</w:t>
        </w:r>
        <w:r>
          <w:fldChar w:fldCharType="end"/>
        </w:r>
      </w:p>
    </w:sdtContent>
  </w:sdt>
  <w:p w:rsidR="0086101D" w:rsidRDefault="00861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99442786"/>
      <w:docPartObj>
        <w:docPartGallery w:val="Page Numbers (Bottom of Page)"/>
        <w:docPartUnique/>
      </w:docPartObj>
    </w:sdtPr>
    <w:sdtEndPr>
      <w:rPr>
        <w:noProof/>
      </w:rPr>
    </w:sdtEndPr>
    <w:sdtContent>
      <w:p w:rsidR="0086101D" w:rsidRDefault="0086101D">
        <w:pPr>
          <w:pStyle w:val="Footer"/>
        </w:pPr>
        <w:r>
          <w:rPr>
            <w:noProof w:val="0"/>
          </w:rPr>
          <w:fldChar w:fldCharType="begin"/>
        </w:r>
        <w:r>
          <w:instrText xml:space="preserve"> PAGE   \* MERGEFORMAT </w:instrText>
        </w:r>
        <w:r>
          <w:rPr>
            <w:noProof w:val="0"/>
          </w:rPr>
          <w:fldChar w:fldCharType="separate"/>
        </w:r>
        <w:r w:rsidR="005231DA">
          <w:t>36</w:t>
        </w:r>
        <w:r>
          <w:fldChar w:fldCharType="end"/>
        </w:r>
      </w:p>
    </w:sdtContent>
  </w:sdt>
  <w:p w:rsidR="0086101D" w:rsidRDefault="00861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F4" w:rsidRDefault="00EB09F4" w:rsidP="00177AFB">
      <w:r>
        <w:separator/>
      </w:r>
    </w:p>
  </w:footnote>
  <w:footnote w:type="continuationSeparator" w:id="0">
    <w:p w:rsidR="00EB09F4" w:rsidRDefault="00EB09F4" w:rsidP="00177AFB">
      <w:r>
        <w:continuationSeparator/>
      </w:r>
    </w:p>
  </w:footnote>
  <w:footnote w:id="1">
    <w:p w:rsidR="0086101D" w:rsidRPr="003B32FC" w:rsidRDefault="0086101D">
      <w:pPr>
        <w:pStyle w:val="FootnoteText"/>
      </w:pPr>
      <w:r>
        <w:rPr>
          <w:rStyle w:val="FootnoteReference"/>
        </w:rPr>
        <w:footnoteRef/>
      </w:r>
      <w:r>
        <w:t xml:space="preserve"> </w:t>
      </w:r>
      <w:r>
        <w:rPr>
          <w:rFonts w:ascii="Times New Roman" w:hAnsi="Times New Roman"/>
          <w:sz w:val="24"/>
          <w:szCs w:val="24"/>
        </w:rPr>
        <w:t xml:space="preserve">у даљем тексту Центар </w:t>
      </w:r>
    </w:p>
  </w:footnote>
  <w:footnote w:id="2">
    <w:p w:rsidR="0086101D" w:rsidRPr="0056497C" w:rsidRDefault="0086101D" w:rsidP="00193B19">
      <w:pPr>
        <w:pStyle w:val="FootnoteText"/>
        <w:rPr>
          <w:rFonts w:ascii="Times New Roman" w:hAnsi="Times New Roman"/>
          <w:sz w:val="24"/>
          <w:szCs w:val="24"/>
          <w:lang w:val="sr-Cyrl-RS"/>
        </w:rPr>
      </w:pPr>
      <w:r>
        <w:rPr>
          <w:rStyle w:val="FootnoteReference"/>
        </w:rPr>
        <w:footnoteRef/>
      </w:r>
      <w:r>
        <w:t xml:space="preserve"> </w:t>
      </w:r>
      <w:r>
        <w:rPr>
          <w:rFonts w:ascii="Times New Roman" w:hAnsi="Times New Roman"/>
          <w:sz w:val="24"/>
          <w:szCs w:val="24"/>
        </w:rPr>
        <w:t>Број деце на дан 31.12.201</w:t>
      </w:r>
      <w:r>
        <w:rPr>
          <w:rFonts w:ascii="Times New Roman" w:hAnsi="Times New Roman"/>
          <w:sz w:val="24"/>
          <w:szCs w:val="24"/>
          <w:lang w:val="sr-Cyrl-RS"/>
        </w:rPr>
        <w:t>8</w:t>
      </w:r>
      <w:r>
        <w:rPr>
          <w:rFonts w:ascii="Times New Roman" w:hAnsi="Times New Roman"/>
          <w:sz w:val="24"/>
          <w:szCs w:val="24"/>
        </w:rPr>
        <w:t>.</w:t>
      </w:r>
      <w:r>
        <w:rPr>
          <w:rFonts w:ascii="Times New Roman" w:hAnsi="Times New Roman"/>
          <w:sz w:val="24"/>
          <w:szCs w:val="24"/>
          <w:lang w:val="sr-Cyrl-RS"/>
        </w:rPr>
        <w:t xml:space="preserve"> године</w:t>
      </w:r>
    </w:p>
  </w:footnote>
  <w:footnote w:id="3">
    <w:p w:rsidR="0086101D" w:rsidRPr="001412A0" w:rsidRDefault="0086101D" w:rsidP="00193B19">
      <w:pPr>
        <w:pStyle w:val="FootnoteText"/>
        <w:rPr>
          <w:rFonts w:ascii="Times New Roman" w:hAnsi="Times New Roman"/>
          <w:sz w:val="22"/>
          <w:szCs w:val="22"/>
        </w:rPr>
      </w:pPr>
      <w:r w:rsidRPr="001412A0">
        <w:rPr>
          <w:rStyle w:val="FootnoteReference"/>
          <w:rFonts w:ascii="Times New Roman" w:hAnsi="Times New Roman"/>
          <w:sz w:val="22"/>
          <w:szCs w:val="22"/>
        </w:rPr>
        <w:footnoteRef/>
      </w:r>
      <w:r w:rsidRPr="001412A0">
        <w:rPr>
          <w:rFonts w:ascii="Times New Roman" w:hAnsi="Times New Roman"/>
          <w:sz w:val="22"/>
          <w:szCs w:val="22"/>
        </w:rPr>
        <w:t xml:space="preserve"> У даљем тексту саветник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88"/>
    <w:multiLevelType w:val="hybridMultilevel"/>
    <w:tmpl w:val="93F0DAD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3F44D76"/>
    <w:multiLevelType w:val="hybridMultilevel"/>
    <w:tmpl w:val="E5EE7B96"/>
    <w:lvl w:ilvl="0" w:tplc="081A000F">
      <w:start w:val="1"/>
      <w:numFmt w:val="decimal"/>
      <w:lvlText w:val="%1."/>
      <w:lvlJc w:val="left"/>
      <w:pPr>
        <w:ind w:left="720" w:hanging="360"/>
      </w:pPr>
      <w:rPr>
        <w:rFont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4B848D5"/>
    <w:multiLevelType w:val="multilevel"/>
    <w:tmpl w:val="0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61465"/>
    <w:multiLevelType w:val="hybridMultilevel"/>
    <w:tmpl w:val="B5B8C1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2C73C3"/>
    <w:multiLevelType w:val="multilevel"/>
    <w:tmpl w:val="7DEA1856"/>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2EA268A"/>
    <w:multiLevelType w:val="hybridMultilevel"/>
    <w:tmpl w:val="C3CE5E9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8381E24"/>
    <w:multiLevelType w:val="hybridMultilevel"/>
    <w:tmpl w:val="E9E823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A3D6FBC"/>
    <w:multiLevelType w:val="hybridMultilevel"/>
    <w:tmpl w:val="8BB8A6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A905487"/>
    <w:multiLevelType w:val="multilevel"/>
    <w:tmpl w:val="DAE657E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B8378C"/>
    <w:multiLevelType w:val="hybridMultilevel"/>
    <w:tmpl w:val="1E5282C0"/>
    <w:lvl w:ilvl="0" w:tplc="AF8E675E">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D6B0510"/>
    <w:multiLevelType w:val="hybridMultilevel"/>
    <w:tmpl w:val="B5B8C1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6131274"/>
    <w:multiLevelType w:val="multilevel"/>
    <w:tmpl w:val="0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350A39"/>
    <w:multiLevelType w:val="hybridMultilevel"/>
    <w:tmpl w:val="9D7AED0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E63044C"/>
    <w:multiLevelType w:val="hybridMultilevel"/>
    <w:tmpl w:val="14B000FE"/>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nsid w:val="4F4963A2"/>
    <w:multiLevelType w:val="hybridMultilevel"/>
    <w:tmpl w:val="EE28F706"/>
    <w:lvl w:ilvl="0" w:tplc="EB5E2962">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15">
    <w:nsid w:val="524C78BD"/>
    <w:multiLevelType w:val="multilevel"/>
    <w:tmpl w:val="F3D4A178"/>
    <w:lvl w:ilvl="0">
      <w:start w:val="1"/>
      <w:numFmt w:val="decimal"/>
      <w:lvlText w:val="%1."/>
      <w:lvlJc w:val="left"/>
      <w:pPr>
        <w:ind w:left="72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77143E5"/>
    <w:multiLevelType w:val="hybridMultilevel"/>
    <w:tmpl w:val="6B2AB590"/>
    <w:lvl w:ilvl="0" w:tplc="9FEE1CAC">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84758E7"/>
    <w:multiLevelType w:val="multilevel"/>
    <w:tmpl w:val="BEE6072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9DC26DD"/>
    <w:multiLevelType w:val="hybridMultilevel"/>
    <w:tmpl w:val="480C5478"/>
    <w:lvl w:ilvl="0" w:tplc="081A000F">
      <w:start w:val="1"/>
      <w:numFmt w:val="decimal"/>
      <w:lvlText w:val="%1."/>
      <w:lvlJc w:val="left"/>
      <w:pPr>
        <w:ind w:left="1353"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67DA73BD"/>
    <w:multiLevelType w:val="hybridMultilevel"/>
    <w:tmpl w:val="20EEBAE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BD317D4"/>
    <w:multiLevelType w:val="multilevel"/>
    <w:tmpl w:val="0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147DF6"/>
    <w:multiLevelType w:val="hybridMultilevel"/>
    <w:tmpl w:val="BD0E52C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F507C87"/>
    <w:multiLevelType w:val="hybridMultilevel"/>
    <w:tmpl w:val="539883C6"/>
    <w:lvl w:ilvl="0" w:tplc="08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1"/>
  </w:num>
  <w:num w:numId="3">
    <w:abstractNumId w:val="6"/>
  </w:num>
  <w:num w:numId="4">
    <w:abstractNumId w:val="2"/>
  </w:num>
  <w:num w:numId="5">
    <w:abstractNumId w:val="20"/>
  </w:num>
  <w:num w:numId="6">
    <w:abstractNumId w:val="11"/>
  </w:num>
  <w:num w:numId="7">
    <w:abstractNumId w:val="22"/>
  </w:num>
  <w:num w:numId="8">
    <w:abstractNumId w:val="1"/>
  </w:num>
  <w:num w:numId="9">
    <w:abstractNumId w:val="12"/>
  </w:num>
  <w:num w:numId="10">
    <w:abstractNumId w:val="17"/>
  </w:num>
  <w:num w:numId="11">
    <w:abstractNumId w:val="5"/>
  </w:num>
  <w:num w:numId="12">
    <w:abstractNumId w:val="7"/>
  </w:num>
  <w:num w:numId="13">
    <w:abstractNumId w:val="13"/>
  </w:num>
  <w:num w:numId="14">
    <w:abstractNumId w:val="15"/>
  </w:num>
  <w:num w:numId="15">
    <w:abstractNumId w:val="8"/>
  </w:num>
  <w:num w:numId="16">
    <w:abstractNumId w:val="10"/>
  </w:num>
  <w:num w:numId="17">
    <w:abstractNumId w:val="9"/>
  </w:num>
  <w:num w:numId="18">
    <w:abstractNumId w:val="16"/>
  </w:num>
  <w:num w:numId="19">
    <w:abstractNumId w:val="3"/>
  </w:num>
  <w:num w:numId="20">
    <w:abstractNumId w:val="19"/>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DF"/>
    <w:rsid w:val="00000F50"/>
    <w:rsid w:val="000031BE"/>
    <w:rsid w:val="00005526"/>
    <w:rsid w:val="00013E3A"/>
    <w:rsid w:val="00016AED"/>
    <w:rsid w:val="000208D3"/>
    <w:rsid w:val="000249E5"/>
    <w:rsid w:val="000268B0"/>
    <w:rsid w:val="00030132"/>
    <w:rsid w:val="00043867"/>
    <w:rsid w:val="000452A6"/>
    <w:rsid w:val="0005420D"/>
    <w:rsid w:val="00056164"/>
    <w:rsid w:val="0006287A"/>
    <w:rsid w:val="00062CA7"/>
    <w:rsid w:val="0006601D"/>
    <w:rsid w:val="000726A2"/>
    <w:rsid w:val="00072994"/>
    <w:rsid w:val="00072A8F"/>
    <w:rsid w:val="00072B61"/>
    <w:rsid w:val="000750E9"/>
    <w:rsid w:val="0007568E"/>
    <w:rsid w:val="0009013D"/>
    <w:rsid w:val="000A2446"/>
    <w:rsid w:val="000A2CA9"/>
    <w:rsid w:val="000A4A95"/>
    <w:rsid w:val="000B01DC"/>
    <w:rsid w:val="000B161C"/>
    <w:rsid w:val="000B416F"/>
    <w:rsid w:val="000B5321"/>
    <w:rsid w:val="000C2671"/>
    <w:rsid w:val="000C3799"/>
    <w:rsid w:val="000C58CE"/>
    <w:rsid w:val="000C77FA"/>
    <w:rsid w:val="000D05BF"/>
    <w:rsid w:val="000D2534"/>
    <w:rsid w:val="000E1047"/>
    <w:rsid w:val="000E16CE"/>
    <w:rsid w:val="000E3C10"/>
    <w:rsid w:val="000E6D3E"/>
    <w:rsid w:val="000E7364"/>
    <w:rsid w:val="000F085C"/>
    <w:rsid w:val="000F24C9"/>
    <w:rsid w:val="00101995"/>
    <w:rsid w:val="00103170"/>
    <w:rsid w:val="00107DE1"/>
    <w:rsid w:val="00115833"/>
    <w:rsid w:val="0011710C"/>
    <w:rsid w:val="00120D0B"/>
    <w:rsid w:val="001233E0"/>
    <w:rsid w:val="00123DCE"/>
    <w:rsid w:val="00124B1C"/>
    <w:rsid w:val="00126625"/>
    <w:rsid w:val="001300BD"/>
    <w:rsid w:val="0013046F"/>
    <w:rsid w:val="001322C1"/>
    <w:rsid w:val="001347E3"/>
    <w:rsid w:val="00135552"/>
    <w:rsid w:val="00136781"/>
    <w:rsid w:val="001417D8"/>
    <w:rsid w:val="0014486D"/>
    <w:rsid w:val="00145C2B"/>
    <w:rsid w:val="00146E46"/>
    <w:rsid w:val="00157CBA"/>
    <w:rsid w:val="00162B97"/>
    <w:rsid w:val="0016534D"/>
    <w:rsid w:val="00167601"/>
    <w:rsid w:val="00167ABC"/>
    <w:rsid w:val="001708F6"/>
    <w:rsid w:val="00170FA3"/>
    <w:rsid w:val="00171977"/>
    <w:rsid w:val="00172FFA"/>
    <w:rsid w:val="001730FB"/>
    <w:rsid w:val="00174106"/>
    <w:rsid w:val="00174B50"/>
    <w:rsid w:val="00176869"/>
    <w:rsid w:val="00177AFB"/>
    <w:rsid w:val="001800F4"/>
    <w:rsid w:val="001823D2"/>
    <w:rsid w:val="00184AB8"/>
    <w:rsid w:val="00192E35"/>
    <w:rsid w:val="001933E1"/>
    <w:rsid w:val="00193B19"/>
    <w:rsid w:val="00196414"/>
    <w:rsid w:val="001A688B"/>
    <w:rsid w:val="001B1AB4"/>
    <w:rsid w:val="001B1CF1"/>
    <w:rsid w:val="001B2A16"/>
    <w:rsid w:val="001B34FA"/>
    <w:rsid w:val="001B7766"/>
    <w:rsid w:val="001D609A"/>
    <w:rsid w:val="001E6667"/>
    <w:rsid w:val="001F3496"/>
    <w:rsid w:val="001F44F6"/>
    <w:rsid w:val="001F75C4"/>
    <w:rsid w:val="00202031"/>
    <w:rsid w:val="00207925"/>
    <w:rsid w:val="00216552"/>
    <w:rsid w:val="00217F84"/>
    <w:rsid w:val="00222946"/>
    <w:rsid w:val="00231DD4"/>
    <w:rsid w:val="002359F4"/>
    <w:rsid w:val="00244285"/>
    <w:rsid w:val="0024567A"/>
    <w:rsid w:val="00251362"/>
    <w:rsid w:val="00251C18"/>
    <w:rsid w:val="00252ABA"/>
    <w:rsid w:val="00252C3B"/>
    <w:rsid w:val="00260FEA"/>
    <w:rsid w:val="00264681"/>
    <w:rsid w:val="00274899"/>
    <w:rsid w:val="00285D3B"/>
    <w:rsid w:val="00290DAA"/>
    <w:rsid w:val="00290F28"/>
    <w:rsid w:val="00291FD2"/>
    <w:rsid w:val="002933EA"/>
    <w:rsid w:val="0029402C"/>
    <w:rsid w:val="002A11BB"/>
    <w:rsid w:val="002A1DC0"/>
    <w:rsid w:val="002A45AE"/>
    <w:rsid w:val="002A4F3F"/>
    <w:rsid w:val="002A7AB8"/>
    <w:rsid w:val="002B4273"/>
    <w:rsid w:val="002B686A"/>
    <w:rsid w:val="002B7469"/>
    <w:rsid w:val="002D25EF"/>
    <w:rsid w:val="002D2A48"/>
    <w:rsid w:val="002D32FF"/>
    <w:rsid w:val="002E1A12"/>
    <w:rsid w:val="002E32CF"/>
    <w:rsid w:val="002E373C"/>
    <w:rsid w:val="002E527F"/>
    <w:rsid w:val="002F2D08"/>
    <w:rsid w:val="003123DE"/>
    <w:rsid w:val="00314C85"/>
    <w:rsid w:val="003151FB"/>
    <w:rsid w:val="00320494"/>
    <w:rsid w:val="0032444D"/>
    <w:rsid w:val="0032572A"/>
    <w:rsid w:val="00325BF9"/>
    <w:rsid w:val="003266A5"/>
    <w:rsid w:val="0032721E"/>
    <w:rsid w:val="00327394"/>
    <w:rsid w:val="00327A85"/>
    <w:rsid w:val="003326A8"/>
    <w:rsid w:val="003338E4"/>
    <w:rsid w:val="00335496"/>
    <w:rsid w:val="00340FA1"/>
    <w:rsid w:val="00341D1E"/>
    <w:rsid w:val="00342244"/>
    <w:rsid w:val="003425F1"/>
    <w:rsid w:val="00342F9A"/>
    <w:rsid w:val="00346512"/>
    <w:rsid w:val="003503CC"/>
    <w:rsid w:val="00351A6A"/>
    <w:rsid w:val="0035292B"/>
    <w:rsid w:val="00353782"/>
    <w:rsid w:val="0036424D"/>
    <w:rsid w:val="00367021"/>
    <w:rsid w:val="00370916"/>
    <w:rsid w:val="00372160"/>
    <w:rsid w:val="003723D8"/>
    <w:rsid w:val="003726B8"/>
    <w:rsid w:val="00373321"/>
    <w:rsid w:val="00373533"/>
    <w:rsid w:val="003761E4"/>
    <w:rsid w:val="00376512"/>
    <w:rsid w:val="00381CFF"/>
    <w:rsid w:val="0038357F"/>
    <w:rsid w:val="00384F43"/>
    <w:rsid w:val="00393AE3"/>
    <w:rsid w:val="00394471"/>
    <w:rsid w:val="003963C7"/>
    <w:rsid w:val="00397639"/>
    <w:rsid w:val="003979C0"/>
    <w:rsid w:val="003A393A"/>
    <w:rsid w:val="003A7E83"/>
    <w:rsid w:val="003B0F4B"/>
    <w:rsid w:val="003B2B93"/>
    <w:rsid w:val="003B32FC"/>
    <w:rsid w:val="003B3B8E"/>
    <w:rsid w:val="003B3DB4"/>
    <w:rsid w:val="003B6D14"/>
    <w:rsid w:val="003C118C"/>
    <w:rsid w:val="003C2A9A"/>
    <w:rsid w:val="003C2C6A"/>
    <w:rsid w:val="003C4B48"/>
    <w:rsid w:val="003C7A60"/>
    <w:rsid w:val="003D3876"/>
    <w:rsid w:val="003D38DC"/>
    <w:rsid w:val="003D7CD3"/>
    <w:rsid w:val="003E0A8D"/>
    <w:rsid w:val="003E0FA5"/>
    <w:rsid w:val="003E52BA"/>
    <w:rsid w:val="003E574C"/>
    <w:rsid w:val="003F065A"/>
    <w:rsid w:val="003F574E"/>
    <w:rsid w:val="004015E8"/>
    <w:rsid w:val="00402002"/>
    <w:rsid w:val="0040218E"/>
    <w:rsid w:val="004062F8"/>
    <w:rsid w:val="00410194"/>
    <w:rsid w:val="00411097"/>
    <w:rsid w:val="0041713D"/>
    <w:rsid w:val="00417CC4"/>
    <w:rsid w:val="00420742"/>
    <w:rsid w:val="00425CCE"/>
    <w:rsid w:val="004354A3"/>
    <w:rsid w:val="00440DBC"/>
    <w:rsid w:val="00442A71"/>
    <w:rsid w:val="004448C2"/>
    <w:rsid w:val="00444A41"/>
    <w:rsid w:val="00445C63"/>
    <w:rsid w:val="0044663C"/>
    <w:rsid w:val="00452684"/>
    <w:rsid w:val="004539E7"/>
    <w:rsid w:val="00456AC2"/>
    <w:rsid w:val="0046361C"/>
    <w:rsid w:val="00466520"/>
    <w:rsid w:val="00467EA7"/>
    <w:rsid w:val="004738E8"/>
    <w:rsid w:val="0047647C"/>
    <w:rsid w:val="004809A9"/>
    <w:rsid w:val="0048566C"/>
    <w:rsid w:val="004A3F1E"/>
    <w:rsid w:val="004B37DE"/>
    <w:rsid w:val="004B4D74"/>
    <w:rsid w:val="004B6BEE"/>
    <w:rsid w:val="004C1DBD"/>
    <w:rsid w:val="004C1F05"/>
    <w:rsid w:val="004C2FB2"/>
    <w:rsid w:val="004C38B0"/>
    <w:rsid w:val="004C4684"/>
    <w:rsid w:val="004C7796"/>
    <w:rsid w:val="004D1BCB"/>
    <w:rsid w:val="004D32FB"/>
    <w:rsid w:val="004D4FA1"/>
    <w:rsid w:val="004D5308"/>
    <w:rsid w:val="004D7F42"/>
    <w:rsid w:val="004E107C"/>
    <w:rsid w:val="004E16F1"/>
    <w:rsid w:val="004E2025"/>
    <w:rsid w:val="004E2442"/>
    <w:rsid w:val="004E4331"/>
    <w:rsid w:val="004E58A5"/>
    <w:rsid w:val="004E58BB"/>
    <w:rsid w:val="004E5B5B"/>
    <w:rsid w:val="004E6162"/>
    <w:rsid w:val="004E617B"/>
    <w:rsid w:val="004F4263"/>
    <w:rsid w:val="004F581C"/>
    <w:rsid w:val="004F79C4"/>
    <w:rsid w:val="00500252"/>
    <w:rsid w:val="0050128B"/>
    <w:rsid w:val="00502853"/>
    <w:rsid w:val="00503EDB"/>
    <w:rsid w:val="00510F5B"/>
    <w:rsid w:val="00514AB6"/>
    <w:rsid w:val="00520043"/>
    <w:rsid w:val="005212FF"/>
    <w:rsid w:val="005231DA"/>
    <w:rsid w:val="005245F3"/>
    <w:rsid w:val="005247D6"/>
    <w:rsid w:val="005278C1"/>
    <w:rsid w:val="00533A6B"/>
    <w:rsid w:val="00535F56"/>
    <w:rsid w:val="0053767F"/>
    <w:rsid w:val="00541C6B"/>
    <w:rsid w:val="005475BB"/>
    <w:rsid w:val="00552213"/>
    <w:rsid w:val="00555713"/>
    <w:rsid w:val="0056262B"/>
    <w:rsid w:val="0056497C"/>
    <w:rsid w:val="00573C52"/>
    <w:rsid w:val="00574BEE"/>
    <w:rsid w:val="00577D57"/>
    <w:rsid w:val="00580FF9"/>
    <w:rsid w:val="00584F34"/>
    <w:rsid w:val="0059128E"/>
    <w:rsid w:val="0059217A"/>
    <w:rsid w:val="005924E6"/>
    <w:rsid w:val="00592D7A"/>
    <w:rsid w:val="00595340"/>
    <w:rsid w:val="005A061C"/>
    <w:rsid w:val="005A0A3F"/>
    <w:rsid w:val="005A39E3"/>
    <w:rsid w:val="005A66FF"/>
    <w:rsid w:val="005A75C3"/>
    <w:rsid w:val="005B5376"/>
    <w:rsid w:val="005B7806"/>
    <w:rsid w:val="005C0E88"/>
    <w:rsid w:val="005C3FE2"/>
    <w:rsid w:val="005C5156"/>
    <w:rsid w:val="005D05EA"/>
    <w:rsid w:val="005D4EBE"/>
    <w:rsid w:val="005D60B9"/>
    <w:rsid w:val="005D68A2"/>
    <w:rsid w:val="005E0B19"/>
    <w:rsid w:val="005E0E8E"/>
    <w:rsid w:val="005E28E6"/>
    <w:rsid w:val="005E2E38"/>
    <w:rsid w:val="005E3E36"/>
    <w:rsid w:val="005E48D1"/>
    <w:rsid w:val="005E4BB5"/>
    <w:rsid w:val="005E4CDB"/>
    <w:rsid w:val="005E4FE9"/>
    <w:rsid w:val="005E76DE"/>
    <w:rsid w:val="005F04E3"/>
    <w:rsid w:val="005F2E69"/>
    <w:rsid w:val="005F73FF"/>
    <w:rsid w:val="005F7648"/>
    <w:rsid w:val="00600DD8"/>
    <w:rsid w:val="00601154"/>
    <w:rsid w:val="00601481"/>
    <w:rsid w:val="00602167"/>
    <w:rsid w:val="00614313"/>
    <w:rsid w:val="00617D88"/>
    <w:rsid w:val="0063087E"/>
    <w:rsid w:val="00630AEB"/>
    <w:rsid w:val="00632FD1"/>
    <w:rsid w:val="006376CA"/>
    <w:rsid w:val="00641C49"/>
    <w:rsid w:val="0065141A"/>
    <w:rsid w:val="006571E1"/>
    <w:rsid w:val="00662B4B"/>
    <w:rsid w:val="00663098"/>
    <w:rsid w:val="006646F7"/>
    <w:rsid w:val="0066483C"/>
    <w:rsid w:val="00667DD2"/>
    <w:rsid w:val="00671161"/>
    <w:rsid w:val="00671920"/>
    <w:rsid w:val="006806A7"/>
    <w:rsid w:val="0068616D"/>
    <w:rsid w:val="00687019"/>
    <w:rsid w:val="006900CA"/>
    <w:rsid w:val="00693233"/>
    <w:rsid w:val="00693E09"/>
    <w:rsid w:val="006A1101"/>
    <w:rsid w:val="006A5024"/>
    <w:rsid w:val="006B0898"/>
    <w:rsid w:val="006B65CE"/>
    <w:rsid w:val="006B7A95"/>
    <w:rsid w:val="006C0A18"/>
    <w:rsid w:val="006C137F"/>
    <w:rsid w:val="006C4545"/>
    <w:rsid w:val="006D22CD"/>
    <w:rsid w:val="006D4634"/>
    <w:rsid w:val="006D7CFB"/>
    <w:rsid w:val="006E0870"/>
    <w:rsid w:val="006E277D"/>
    <w:rsid w:val="006E2F66"/>
    <w:rsid w:val="006E3338"/>
    <w:rsid w:val="006E4392"/>
    <w:rsid w:val="006E61FA"/>
    <w:rsid w:val="006F577F"/>
    <w:rsid w:val="006F78E7"/>
    <w:rsid w:val="0070013F"/>
    <w:rsid w:val="00700A75"/>
    <w:rsid w:val="00701C2B"/>
    <w:rsid w:val="00704DE5"/>
    <w:rsid w:val="007117C1"/>
    <w:rsid w:val="00712382"/>
    <w:rsid w:val="007139F6"/>
    <w:rsid w:val="00715CFF"/>
    <w:rsid w:val="0071701F"/>
    <w:rsid w:val="0072078B"/>
    <w:rsid w:val="0072431B"/>
    <w:rsid w:val="00724A61"/>
    <w:rsid w:val="00724AE3"/>
    <w:rsid w:val="007259E2"/>
    <w:rsid w:val="007301A4"/>
    <w:rsid w:val="007301E7"/>
    <w:rsid w:val="007351C3"/>
    <w:rsid w:val="00736E27"/>
    <w:rsid w:val="00736ECF"/>
    <w:rsid w:val="00741D63"/>
    <w:rsid w:val="007426C1"/>
    <w:rsid w:val="00743748"/>
    <w:rsid w:val="00744D86"/>
    <w:rsid w:val="00751DA3"/>
    <w:rsid w:val="007544D0"/>
    <w:rsid w:val="0075586F"/>
    <w:rsid w:val="00766C8B"/>
    <w:rsid w:val="00771A11"/>
    <w:rsid w:val="00773C6F"/>
    <w:rsid w:val="007762FD"/>
    <w:rsid w:val="00780A73"/>
    <w:rsid w:val="00785A5C"/>
    <w:rsid w:val="007860E2"/>
    <w:rsid w:val="00786B50"/>
    <w:rsid w:val="00791F6B"/>
    <w:rsid w:val="00794507"/>
    <w:rsid w:val="007959C2"/>
    <w:rsid w:val="00796102"/>
    <w:rsid w:val="007B08CB"/>
    <w:rsid w:val="007B70DB"/>
    <w:rsid w:val="007B7D97"/>
    <w:rsid w:val="007C0BE2"/>
    <w:rsid w:val="007C133E"/>
    <w:rsid w:val="007C238F"/>
    <w:rsid w:val="007C41E0"/>
    <w:rsid w:val="007C772A"/>
    <w:rsid w:val="007D2286"/>
    <w:rsid w:val="007E056A"/>
    <w:rsid w:val="007E153A"/>
    <w:rsid w:val="007E23DB"/>
    <w:rsid w:val="007E4268"/>
    <w:rsid w:val="007F0B49"/>
    <w:rsid w:val="007F0FB5"/>
    <w:rsid w:val="007F327E"/>
    <w:rsid w:val="007F3F34"/>
    <w:rsid w:val="007F497C"/>
    <w:rsid w:val="007F6D10"/>
    <w:rsid w:val="007F7C26"/>
    <w:rsid w:val="0080265A"/>
    <w:rsid w:val="00815F45"/>
    <w:rsid w:val="0081624C"/>
    <w:rsid w:val="00820331"/>
    <w:rsid w:val="00824ADE"/>
    <w:rsid w:val="00825337"/>
    <w:rsid w:val="00832D2F"/>
    <w:rsid w:val="0083427F"/>
    <w:rsid w:val="008342E9"/>
    <w:rsid w:val="0083475C"/>
    <w:rsid w:val="00840778"/>
    <w:rsid w:val="008440A3"/>
    <w:rsid w:val="00844DC2"/>
    <w:rsid w:val="00845A16"/>
    <w:rsid w:val="0085042A"/>
    <w:rsid w:val="008516FD"/>
    <w:rsid w:val="008517C6"/>
    <w:rsid w:val="00855908"/>
    <w:rsid w:val="00856579"/>
    <w:rsid w:val="00857119"/>
    <w:rsid w:val="00857D63"/>
    <w:rsid w:val="0086101D"/>
    <w:rsid w:val="008658D7"/>
    <w:rsid w:val="008767C3"/>
    <w:rsid w:val="008801C6"/>
    <w:rsid w:val="00884005"/>
    <w:rsid w:val="00884113"/>
    <w:rsid w:val="00884EE1"/>
    <w:rsid w:val="00885E8F"/>
    <w:rsid w:val="0088694A"/>
    <w:rsid w:val="00887F78"/>
    <w:rsid w:val="0089556D"/>
    <w:rsid w:val="008A40B8"/>
    <w:rsid w:val="008A4FB4"/>
    <w:rsid w:val="008A4FEA"/>
    <w:rsid w:val="008A7C26"/>
    <w:rsid w:val="008B344A"/>
    <w:rsid w:val="008B3807"/>
    <w:rsid w:val="008B3A29"/>
    <w:rsid w:val="008C1193"/>
    <w:rsid w:val="008C14EF"/>
    <w:rsid w:val="008C1628"/>
    <w:rsid w:val="008C38DE"/>
    <w:rsid w:val="008D4F56"/>
    <w:rsid w:val="008D62F6"/>
    <w:rsid w:val="008E1341"/>
    <w:rsid w:val="008E3591"/>
    <w:rsid w:val="008E471A"/>
    <w:rsid w:val="008F015E"/>
    <w:rsid w:val="008F1A5A"/>
    <w:rsid w:val="008F3D54"/>
    <w:rsid w:val="008F5470"/>
    <w:rsid w:val="008F5757"/>
    <w:rsid w:val="008F5A53"/>
    <w:rsid w:val="008F7924"/>
    <w:rsid w:val="008F7DC9"/>
    <w:rsid w:val="00900544"/>
    <w:rsid w:val="0090433E"/>
    <w:rsid w:val="00904C83"/>
    <w:rsid w:val="00905725"/>
    <w:rsid w:val="009057BA"/>
    <w:rsid w:val="0090769A"/>
    <w:rsid w:val="009233F8"/>
    <w:rsid w:val="00932F65"/>
    <w:rsid w:val="009359A3"/>
    <w:rsid w:val="00937329"/>
    <w:rsid w:val="00937E75"/>
    <w:rsid w:val="00945A76"/>
    <w:rsid w:val="00952FB9"/>
    <w:rsid w:val="009548C6"/>
    <w:rsid w:val="009612F5"/>
    <w:rsid w:val="00961436"/>
    <w:rsid w:val="00961B3C"/>
    <w:rsid w:val="00971CA7"/>
    <w:rsid w:val="009728D3"/>
    <w:rsid w:val="00973149"/>
    <w:rsid w:val="009734D1"/>
    <w:rsid w:val="00974768"/>
    <w:rsid w:val="00975C38"/>
    <w:rsid w:val="00983ECA"/>
    <w:rsid w:val="009860F5"/>
    <w:rsid w:val="009867CC"/>
    <w:rsid w:val="00987628"/>
    <w:rsid w:val="00992AF9"/>
    <w:rsid w:val="00992E6F"/>
    <w:rsid w:val="00997115"/>
    <w:rsid w:val="009A7695"/>
    <w:rsid w:val="009B3452"/>
    <w:rsid w:val="009B52C5"/>
    <w:rsid w:val="009B66B4"/>
    <w:rsid w:val="009B66F2"/>
    <w:rsid w:val="009B79CC"/>
    <w:rsid w:val="009C4766"/>
    <w:rsid w:val="009C75A1"/>
    <w:rsid w:val="009D4D13"/>
    <w:rsid w:val="009D5FFD"/>
    <w:rsid w:val="009D7775"/>
    <w:rsid w:val="009E6A46"/>
    <w:rsid w:val="009F2D8A"/>
    <w:rsid w:val="009F5CE4"/>
    <w:rsid w:val="00A067FC"/>
    <w:rsid w:val="00A108AD"/>
    <w:rsid w:val="00A124C0"/>
    <w:rsid w:val="00A1512B"/>
    <w:rsid w:val="00A16FAA"/>
    <w:rsid w:val="00A21D65"/>
    <w:rsid w:val="00A220A2"/>
    <w:rsid w:val="00A24F1C"/>
    <w:rsid w:val="00A255B4"/>
    <w:rsid w:val="00A3094A"/>
    <w:rsid w:val="00A30A82"/>
    <w:rsid w:val="00A34ED8"/>
    <w:rsid w:val="00A37F07"/>
    <w:rsid w:val="00A40A1D"/>
    <w:rsid w:val="00A43835"/>
    <w:rsid w:val="00A6107E"/>
    <w:rsid w:val="00A67ACC"/>
    <w:rsid w:val="00A724E5"/>
    <w:rsid w:val="00A74B91"/>
    <w:rsid w:val="00A74C36"/>
    <w:rsid w:val="00A755D2"/>
    <w:rsid w:val="00A80C39"/>
    <w:rsid w:val="00A82267"/>
    <w:rsid w:val="00A83B23"/>
    <w:rsid w:val="00A90782"/>
    <w:rsid w:val="00A919A7"/>
    <w:rsid w:val="00A9250D"/>
    <w:rsid w:val="00A92976"/>
    <w:rsid w:val="00A9362C"/>
    <w:rsid w:val="00A93C91"/>
    <w:rsid w:val="00A9500B"/>
    <w:rsid w:val="00A9500C"/>
    <w:rsid w:val="00A9572D"/>
    <w:rsid w:val="00A96AB2"/>
    <w:rsid w:val="00AA11ED"/>
    <w:rsid w:val="00AA406F"/>
    <w:rsid w:val="00AB125E"/>
    <w:rsid w:val="00AB2F3A"/>
    <w:rsid w:val="00AB6AAB"/>
    <w:rsid w:val="00AC0DB0"/>
    <w:rsid w:val="00AC3A63"/>
    <w:rsid w:val="00AD0CB7"/>
    <w:rsid w:val="00AD2820"/>
    <w:rsid w:val="00AD2FAA"/>
    <w:rsid w:val="00AD3FAD"/>
    <w:rsid w:val="00AD4CA5"/>
    <w:rsid w:val="00AD7BE7"/>
    <w:rsid w:val="00AF1C24"/>
    <w:rsid w:val="00AF51ED"/>
    <w:rsid w:val="00AF5AB2"/>
    <w:rsid w:val="00AF5C06"/>
    <w:rsid w:val="00AF5EB4"/>
    <w:rsid w:val="00AF66CE"/>
    <w:rsid w:val="00B01723"/>
    <w:rsid w:val="00B021D4"/>
    <w:rsid w:val="00B0567E"/>
    <w:rsid w:val="00B0725B"/>
    <w:rsid w:val="00B072D6"/>
    <w:rsid w:val="00B1359E"/>
    <w:rsid w:val="00B17F3F"/>
    <w:rsid w:val="00B22132"/>
    <w:rsid w:val="00B2334B"/>
    <w:rsid w:val="00B24038"/>
    <w:rsid w:val="00B240B8"/>
    <w:rsid w:val="00B27AF6"/>
    <w:rsid w:val="00B35D92"/>
    <w:rsid w:val="00B365B4"/>
    <w:rsid w:val="00B44F10"/>
    <w:rsid w:val="00B468C5"/>
    <w:rsid w:val="00B47E31"/>
    <w:rsid w:val="00B520D5"/>
    <w:rsid w:val="00B543C7"/>
    <w:rsid w:val="00B54473"/>
    <w:rsid w:val="00B5512A"/>
    <w:rsid w:val="00B5576D"/>
    <w:rsid w:val="00B55C04"/>
    <w:rsid w:val="00B56B82"/>
    <w:rsid w:val="00B5776A"/>
    <w:rsid w:val="00B63161"/>
    <w:rsid w:val="00B63771"/>
    <w:rsid w:val="00B65BB2"/>
    <w:rsid w:val="00B660CF"/>
    <w:rsid w:val="00B66B21"/>
    <w:rsid w:val="00B7071B"/>
    <w:rsid w:val="00B7157B"/>
    <w:rsid w:val="00B75085"/>
    <w:rsid w:val="00B800FD"/>
    <w:rsid w:val="00B82A30"/>
    <w:rsid w:val="00B87107"/>
    <w:rsid w:val="00B92221"/>
    <w:rsid w:val="00B94C50"/>
    <w:rsid w:val="00B95246"/>
    <w:rsid w:val="00B971A9"/>
    <w:rsid w:val="00BA0236"/>
    <w:rsid w:val="00BA1227"/>
    <w:rsid w:val="00BA2325"/>
    <w:rsid w:val="00BA6483"/>
    <w:rsid w:val="00BA7D2D"/>
    <w:rsid w:val="00BB0DE4"/>
    <w:rsid w:val="00BB4E69"/>
    <w:rsid w:val="00BB602B"/>
    <w:rsid w:val="00BB75EF"/>
    <w:rsid w:val="00BC4047"/>
    <w:rsid w:val="00BC7576"/>
    <w:rsid w:val="00BD1E22"/>
    <w:rsid w:val="00BD2410"/>
    <w:rsid w:val="00BD254F"/>
    <w:rsid w:val="00BD2815"/>
    <w:rsid w:val="00BD53CD"/>
    <w:rsid w:val="00BE1386"/>
    <w:rsid w:val="00BE4E83"/>
    <w:rsid w:val="00BF169F"/>
    <w:rsid w:val="00BF197D"/>
    <w:rsid w:val="00BF2728"/>
    <w:rsid w:val="00BF27BB"/>
    <w:rsid w:val="00BF461C"/>
    <w:rsid w:val="00BF71C3"/>
    <w:rsid w:val="00C028E7"/>
    <w:rsid w:val="00C02F71"/>
    <w:rsid w:val="00C03AE2"/>
    <w:rsid w:val="00C049CA"/>
    <w:rsid w:val="00C04AB4"/>
    <w:rsid w:val="00C050F3"/>
    <w:rsid w:val="00C12380"/>
    <w:rsid w:val="00C13777"/>
    <w:rsid w:val="00C17418"/>
    <w:rsid w:val="00C301DC"/>
    <w:rsid w:val="00C45CCE"/>
    <w:rsid w:val="00C53012"/>
    <w:rsid w:val="00C55211"/>
    <w:rsid w:val="00C56475"/>
    <w:rsid w:val="00C616E7"/>
    <w:rsid w:val="00C64A05"/>
    <w:rsid w:val="00C67A8A"/>
    <w:rsid w:val="00C7347B"/>
    <w:rsid w:val="00C8189C"/>
    <w:rsid w:val="00C94932"/>
    <w:rsid w:val="00C9509B"/>
    <w:rsid w:val="00CA16DE"/>
    <w:rsid w:val="00CA5FA2"/>
    <w:rsid w:val="00CC08D4"/>
    <w:rsid w:val="00CC20B9"/>
    <w:rsid w:val="00CD3458"/>
    <w:rsid w:val="00CD41BF"/>
    <w:rsid w:val="00CD6E4A"/>
    <w:rsid w:val="00CE0B6B"/>
    <w:rsid w:val="00CE1DAD"/>
    <w:rsid w:val="00CE37A0"/>
    <w:rsid w:val="00CE5227"/>
    <w:rsid w:val="00CF0D11"/>
    <w:rsid w:val="00CF12C5"/>
    <w:rsid w:val="00CF560E"/>
    <w:rsid w:val="00CF76D3"/>
    <w:rsid w:val="00D00D95"/>
    <w:rsid w:val="00D04010"/>
    <w:rsid w:val="00D12638"/>
    <w:rsid w:val="00D14DF8"/>
    <w:rsid w:val="00D16374"/>
    <w:rsid w:val="00D168A0"/>
    <w:rsid w:val="00D17EEB"/>
    <w:rsid w:val="00D20E7B"/>
    <w:rsid w:val="00D259A9"/>
    <w:rsid w:val="00D2612A"/>
    <w:rsid w:val="00D30902"/>
    <w:rsid w:val="00D31D6F"/>
    <w:rsid w:val="00D34746"/>
    <w:rsid w:val="00D3778C"/>
    <w:rsid w:val="00D41660"/>
    <w:rsid w:val="00D41AF4"/>
    <w:rsid w:val="00D45B00"/>
    <w:rsid w:val="00D45F9B"/>
    <w:rsid w:val="00D50A5F"/>
    <w:rsid w:val="00D50D3C"/>
    <w:rsid w:val="00D527D5"/>
    <w:rsid w:val="00D5443C"/>
    <w:rsid w:val="00D56AAC"/>
    <w:rsid w:val="00D56BA0"/>
    <w:rsid w:val="00D64950"/>
    <w:rsid w:val="00D67B72"/>
    <w:rsid w:val="00D70787"/>
    <w:rsid w:val="00D7466F"/>
    <w:rsid w:val="00D7501B"/>
    <w:rsid w:val="00D77D99"/>
    <w:rsid w:val="00D84056"/>
    <w:rsid w:val="00D944F0"/>
    <w:rsid w:val="00DA10DF"/>
    <w:rsid w:val="00DA2F04"/>
    <w:rsid w:val="00DA2FFC"/>
    <w:rsid w:val="00DA4009"/>
    <w:rsid w:val="00DA4B1B"/>
    <w:rsid w:val="00DA6381"/>
    <w:rsid w:val="00DB30DA"/>
    <w:rsid w:val="00DB4031"/>
    <w:rsid w:val="00DB540A"/>
    <w:rsid w:val="00DC0EF6"/>
    <w:rsid w:val="00DC3880"/>
    <w:rsid w:val="00DC5098"/>
    <w:rsid w:val="00DC604C"/>
    <w:rsid w:val="00DC6BF8"/>
    <w:rsid w:val="00DC7208"/>
    <w:rsid w:val="00DD0DD7"/>
    <w:rsid w:val="00DD5D5E"/>
    <w:rsid w:val="00DD6BF2"/>
    <w:rsid w:val="00DF0919"/>
    <w:rsid w:val="00DF1876"/>
    <w:rsid w:val="00DF24BE"/>
    <w:rsid w:val="00DF3DD0"/>
    <w:rsid w:val="00E001F1"/>
    <w:rsid w:val="00E03012"/>
    <w:rsid w:val="00E05376"/>
    <w:rsid w:val="00E10FCD"/>
    <w:rsid w:val="00E20577"/>
    <w:rsid w:val="00E26289"/>
    <w:rsid w:val="00E27B4C"/>
    <w:rsid w:val="00E31EB7"/>
    <w:rsid w:val="00E33BB4"/>
    <w:rsid w:val="00E3420B"/>
    <w:rsid w:val="00E34CE3"/>
    <w:rsid w:val="00E36231"/>
    <w:rsid w:val="00E37D1F"/>
    <w:rsid w:val="00E50BE3"/>
    <w:rsid w:val="00E623D9"/>
    <w:rsid w:val="00E63F4E"/>
    <w:rsid w:val="00E669CF"/>
    <w:rsid w:val="00E72694"/>
    <w:rsid w:val="00E753E0"/>
    <w:rsid w:val="00E75CA7"/>
    <w:rsid w:val="00E8289E"/>
    <w:rsid w:val="00E84AA4"/>
    <w:rsid w:val="00E902B1"/>
    <w:rsid w:val="00E91BA7"/>
    <w:rsid w:val="00E925D4"/>
    <w:rsid w:val="00E93DD5"/>
    <w:rsid w:val="00EA28F4"/>
    <w:rsid w:val="00EB09F4"/>
    <w:rsid w:val="00EB1B8E"/>
    <w:rsid w:val="00EB40E5"/>
    <w:rsid w:val="00EB5903"/>
    <w:rsid w:val="00EC1B71"/>
    <w:rsid w:val="00EC4460"/>
    <w:rsid w:val="00ED7DCC"/>
    <w:rsid w:val="00EE266C"/>
    <w:rsid w:val="00EE5501"/>
    <w:rsid w:val="00EE5879"/>
    <w:rsid w:val="00EE5920"/>
    <w:rsid w:val="00EF0205"/>
    <w:rsid w:val="00EF046E"/>
    <w:rsid w:val="00EF0E50"/>
    <w:rsid w:val="00EF61AD"/>
    <w:rsid w:val="00EF7C36"/>
    <w:rsid w:val="00F02AE7"/>
    <w:rsid w:val="00F061C4"/>
    <w:rsid w:val="00F14D45"/>
    <w:rsid w:val="00F17FEE"/>
    <w:rsid w:val="00F217B4"/>
    <w:rsid w:val="00F33F89"/>
    <w:rsid w:val="00F34726"/>
    <w:rsid w:val="00F42B5A"/>
    <w:rsid w:val="00F43286"/>
    <w:rsid w:val="00F43DA2"/>
    <w:rsid w:val="00F45742"/>
    <w:rsid w:val="00F4583C"/>
    <w:rsid w:val="00F50280"/>
    <w:rsid w:val="00F52FCC"/>
    <w:rsid w:val="00F55B36"/>
    <w:rsid w:val="00F60C91"/>
    <w:rsid w:val="00F725C6"/>
    <w:rsid w:val="00F73FD9"/>
    <w:rsid w:val="00F769F7"/>
    <w:rsid w:val="00F76A06"/>
    <w:rsid w:val="00F81E4C"/>
    <w:rsid w:val="00F837A4"/>
    <w:rsid w:val="00F841F3"/>
    <w:rsid w:val="00F9121F"/>
    <w:rsid w:val="00F92058"/>
    <w:rsid w:val="00FA0547"/>
    <w:rsid w:val="00FA571D"/>
    <w:rsid w:val="00FA6EA1"/>
    <w:rsid w:val="00FB19D9"/>
    <w:rsid w:val="00FB1E24"/>
    <w:rsid w:val="00FB30D8"/>
    <w:rsid w:val="00FC1CA6"/>
    <w:rsid w:val="00FC2502"/>
    <w:rsid w:val="00FC3356"/>
    <w:rsid w:val="00FD02C1"/>
    <w:rsid w:val="00FD07E9"/>
    <w:rsid w:val="00FE2BBA"/>
    <w:rsid w:val="00FE30C7"/>
    <w:rsid w:val="00FE52D8"/>
    <w:rsid w:val="00FF1D81"/>
    <w:rsid w:val="00FF50FC"/>
    <w:rsid w:val="00FF6B81"/>
    <w:rsid w:val="00FF6F1D"/>
    <w:rsid w:val="00FF7AC9"/>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12"/>
    <w:pPr>
      <w:jc w:val="both"/>
    </w:pPr>
    <w:rPr>
      <w:noProof/>
      <w:sz w:val="22"/>
      <w:szCs w:val="22"/>
      <w:lang w:val="sr-Cyrl-CS"/>
    </w:rPr>
  </w:style>
  <w:style w:type="paragraph" w:styleId="Heading1">
    <w:name w:val="heading 1"/>
    <w:basedOn w:val="Normal"/>
    <w:next w:val="Normal"/>
    <w:link w:val="Heading1Char"/>
    <w:qFormat/>
    <w:rsid w:val="00291FD2"/>
    <w:pPr>
      <w:keepNext/>
      <w:jc w:val="center"/>
      <w:outlineLvl w:val="0"/>
    </w:pPr>
    <w:rPr>
      <w:rFonts w:ascii="Times New Roman" w:eastAsia="Times New Roman" w:hAnsi="Times New Roman"/>
      <w:b/>
      <w:bCs/>
      <w:noProof w:val="0"/>
      <w:sz w:val="24"/>
      <w:szCs w:val="24"/>
    </w:rPr>
  </w:style>
  <w:style w:type="paragraph" w:styleId="Heading2">
    <w:name w:val="heading 2"/>
    <w:basedOn w:val="Normal"/>
    <w:next w:val="Normal"/>
    <w:link w:val="Heading2Char"/>
    <w:uiPriority w:val="9"/>
    <w:unhideWhenUsed/>
    <w:qFormat/>
    <w:rsid w:val="00291FD2"/>
    <w:pPr>
      <w:keepNext/>
      <w:spacing w:before="240" w:after="60"/>
      <w:jc w:val="center"/>
      <w:outlineLvl w:val="1"/>
    </w:pPr>
    <w:rPr>
      <w:rFonts w:ascii="Times New Roman" w:eastAsia="Times New Roman" w:hAnsi="Times New Roman"/>
      <w:b/>
      <w:bCs/>
      <w:iCs/>
      <w:sz w:val="24"/>
      <w:szCs w:val="28"/>
    </w:rPr>
  </w:style>
  <w:style w:type="paragraph" w:styleId="Heading3">
    <w:name w:val="heading 3"/>
    <w:aliases w:val="5"/>
    <w:basedOn w:val="Normal"/>
    <w:next w:val="Normal"/>
    <w:link w:val="Heading3Char"/>
    <w:uiPriority w:val="9"/>
    <w:semiHidden/>
    <w:unhideWhenUsed/>
    <w:qFormat/>
    <w:rsid w:val="00193B1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1823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DF"/>
    <w:rPr>
      <w:color w:val="0000FF"/>
      <w:u w:val="single"/>
    </w:rPr>
  </w:style>
  <w:style w:type="paragraph" w:styleId="Header">
    <w:name w:val="header"/>
    <w:basedOn w:val="Normal"/>
    <w:link w:val="HeaderChar"/>
    <w:uiPriority w:val="99"/>
    <w:unhideWhenUsed/>
    <w:rsid w:val="00177AFB"/>
    <w:pPr>
      <w:tabs>
        <w:tab w:val="center" w:pos="4535"/>
        <w:tab w:val="right" w:pos="9071"/>
      </w:tabs>
    </w:pPr>
    <w:rPr>
      <w:sz w:val="20"/>
      <w:szCs w:val="20"/>
    </w:rPr>
  </w:style>
  <w:style w:type="character" w:customStyle="1" w:styleId="HeaderChar">
    <w:name w:val="Header Char"/>
    <w:link w:val="Header"/>
    <w:uiPriority w:val="99"/>
    <w:rsid w:val="00177AFB"/>
    <w:rPr>
      <w:noProof/>
      <w:lang w:val="sr-Cyrl-CS"/>
    </w:rPr>
  </w:style>
  <w:style w:type="paragraph" w:styleId="Footer">
    <w:name w:val="footer"/>
    <w:basedOn w:val="Normal"/>
    <w:link w:val="FooterChar"/>
    <w:uiPriority w:val="99"/>
    <w:unhideWhenUsed/>
    <w:rsid w:val="00177AFB"/>
    <w:pPr>
      <w:tabs>
        <w:tab w:val="center" w:pos="4535"/>
        <w:tab w:val="right" w:pos="9071"/>
      </w:tabs>
    </w:pPr>
    <w:rPr>
      <w:sz w:val="20"/>
      <w:szCs w:val="20"/>
    </w:rPr>
  </w:style>
  <w:style w:type="character" w:customStyle="1" w:styleId="FooterChar">
    <w:name w:val="Footer Char"/>
    <w:link w:val="Footer"/>
    <w:uiPriority w:val="99"/>
    <w:rsid w:val="00177AFB"/>
    <w:rPr>
      <w:noProof/>
      <w:lang w:val="sr-Cyrl-CS"/>
    </w:rPr>
  </w:style>
  <w:style w:type="paragraph" w:styleId="NoSpacing">
    <w:name w:val="No Spacing"/>
    <w:uiPriority w:val="1"/>
    <w:qFormat/>
    <w:rsid w:val="008A40B8"/>
    <w:rPr>
      <w:noProof/>
      <w:sz w:val="22"/>
      <w:szCs w:val="22"/>
      <w:lang w:val="sr-Cyrl-CS"/>
    </w:rPr>
  </w:style>
  <w:style w:type="paragraph" w:customStyle="1" w:styleId="wyq110---naslov-clana">
    <w:name w:val="wyq110---naslov-clana"/>
    <w:basedOn w:val="Normal"/>
    <w:rsid w:val="00417CC4"/>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clan">
    <w:name w:val="clan"/>
    <w:basedOn w:val="Normal"/>
    <w:rsid w:val="00417CC4"/>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Normal1">
    <w:name w:val="Normal1"/>
    <w:basedOn w:val="Normal"/>
    <w:rsid w:val="00417CC4"/>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styleId="FootnoteText">
    <w:name w:val="footnote text"/>
    <w:basedOn w:val="Normal"/>
    <w:link w:val="FootnoteTextChar"/>
    <w:uiPriority w:val="99"/>
    <w:semiHidden/>
    <w:unhideWhenUsed/>
    <w:rsid w:val="003B32FC"/>
    <w:rPr>
      <w:sz w:val="20"/>
      <w:szCs w:val="20"/>
    </w:rPr>
  </w:style>
  <w:style w:type="character" w:customStyle="1" w:styleId="FootnoteTextChar">
    <w:name w:val="Footnote Text Char"/>
    <w:link w:val="FootnoteText"/>
    <w:uiPriority w:val="99"/>
    <w:semiHidden/>
    <w:rsid w:val="003B32FC"/>
    <w:rPr>
      <w:noProof/>
      <w:sz w:val="20"/>
      <w:szCs w:val="20"/>
      <w:lang w:val="sr-Cyrl-CS"/>
    </w:rPr>
  </w:style>
  <w:style w:type="character" w:styleId="FootnoteReference">
    <w:name w:val="footnote reference"/>
    <w:uiPriority w:val="99"/>
    <w:semiHidden/>
    <w:unhideWhenUsed/>
    <w:rsid w:val="003B32FC"/>
    <w:rPr>
      <w:vertAlign w:val="superscript"/>
    </w:rPr>
  </w:style>
  <w:style w:type="character" w:customStyle="1" w:styleId="Heading1Char">
    <w:name w:val="Heading 1 Char"/>
    <w:link w:val="Heading1"/>
    <w:rsid w:val="00291FD2"/>
    <w:rPr>
      <w:rFonts w:ascii="Times New Roman" w:eastAsia="Times New Roman" w:hAnsi="Times New Roman"/>
      <w:b/>
      <w:bCs/>
      <w:sz w:val="24"/>
      <w:szCs w:val="24"/>
      <w:lang w:val="sr-Cyrl-CS" w:eastAsia="en-US"/>
    </w:rPr>
  </w:style>
  <w:style w:type="character" w:styleId="Emphasis">
    <w:name w:val="Emphasis"/>
    <w:uiPriority w:val="20"/>
    <w:qFormat/>
    <w:rsid w:val="007F3F34"/>
    <w:rPr>
      <w:i/>
      <w:iCs/>
    </w:rPr>
  </w:style>
  <w:style w:type="paragraph" w:styleId="ListParagraph">
    <w:name w:val="List Paragraph"/>
    <w:basedOn w:val="Normal"/>
    <w:uiPriority w:val="34"/>
    <w:qFormat/>
    <w:rsid w:val="007301A4"/>
    <w:pPr>
      <w:ind w:left="720"/>
      <w:contextualSpacing/>
    </w:pPr>
  </w:style>
  <w:style w:type="table" w:styleId="MediumGrid3-Accent1">
    <w:name w:val="Medium Grid 3 Accent 1"/>
    <w:basedOn w:val="TableNormal"/>
    <w:uiPriority w:val="69"/>
    <w:rsid w:val="00687019"/>
    <w:rPr>
      <w:lang w:eastAsia="sr-Latn-C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2">
    <w:name w:val="Normal2"/>
    <w:basedOn w:val="Normal"/>
    <w:rsid w:val="00FC1CA6"/>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wyq100---naslov-grupe-clanova-kurziv">
    <w:name w:val="wyq100---naslov-grupe-clanova-kurziv"/>
    <w:basedOn w:val="Normal"/>
    <w:rsid w:val="005212FF"/>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wyq120---podnaslov-clana">
    <w:name w:val="wyq120---podnaslov-clana"/>
    <w:basedOn w:val="Normal"/>
    <w:rsid w:val="005212FF"/>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styleId="TOC1">
    <w:name w:val="toc 1"/>
    <w:basedOn w:val="Normal"/>
    <w:next w:val="Normal"/>
    <w:autoRedefine/>
    <w:uiPriority w:val="39"/>
    <w:unhideWhenUsed/>
    <w:rsid w:val="00101995"/>
    <w:pPr>
      <w:tabs>
        <w:tab w:val="right" w:leader="dot" w:pos="9061"/>
      </w:tabs>
      <w:spacing w:before="60"/>
    </w:pPr>
    <w:rPr>
      <w:rFonts w:ascii="Times New Roman" w:hAnsi="Times New Roman"/>
      <w:bCs/>
      <w:caps/>
      <w:sz w:val="24"/>
      <w:szCs w:val="24"/>
    </w:rPr>
  </w:style>
  <w:style w:type="table" w:styleId="TableGrid">
    <w:name w:val="Table Grid"/>
    <w:basedOn w:val="TableNormal"/>
    <w:uiPriority w:val="39"/>
    <w:rsid w:val="0039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9447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odluka-zakon">
    <w:name w:val="odluka-zakon"/>
    <w:basedOn w:val="Normal"/>
    <w:rsid w:val="00D00D9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centar">
    <w:name w:val="centar"/>
    <w:basedOn w:val="Normal"/>
    <w:rsid w:val="00D00D9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styleId="NormalWeb">
    <w:name w:val="Normal (Web)"/>
    <w:basedOn w:val="Normal"/>
    <w:uiPriority w:val="99"/>
    <w:unhideWhenUsed/>
    <w:rsid w:val="00D00D9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yiv1021731453msonormal">
    <w:name w:val="yiv1021731453msonormal"/>
    <w:basedOn w:val="Normal"/>
    <w:rsid w:val="00F14D4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yiv1021731453msolistparagraph">
    <w:name w:val="yiv1021731453msolistparagraph"/>
    <w:basedOn w:val="Normal"/>
    <w:rsid w:val="00F14D4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styleId="BalloonText">
    <w:name w:val="Balloon Text"/>
    <w:basedOn w:val="Normal"/>
    <w:link w:val="BalloonTextChar"/>
    <w:uiPriority w:val="99"/>
    <w:semiHidden/>
    <w:unhideWhenUsed/>
    <w:rsid w:val="008A7C26"/>
    <w:rPr>
      <w:rFonts w:ascii="Tahoma" w:hAnsi="Tahoma"/>
      <w:sz w:val="16"/>
      <w:szCs w:val="16"/>
    </w:rPr>
  </w:style>
  <w:style w:type="character" w:customStyle="1" w:styleId="BalloonTextChar">
    <w:name w:val="Balloon Text Char"/>
    <w:link w:val="BalloonText"/>
    <w:uiPriority w:val="99"/>
    <w:semiHidden/>
    <w:rsid w:val="008A7C26"/>
    <w:rPr>
      <w:rFonts w:ascii="Tahoma" w:hAnsi="Tahoma" w:cs="Tahoma"/>
      <w:noProof/>
      <w:sz w:val="16"/>
      <w:szCs w:val="16"/>
      <w:lang w:val="sr-Cyrl-CS"/>
    </w:rPr>
  </w:style>
  <w:style w:type="character" w:styleId="CommentReference">
    <w:name w:val="annotation reference"/>
    <w:uiPriority w:val="99"/>
    <w:semiHidden/>
    <w:unhideWhenUsed/>
    <w:rsid w:val="00B63771"/>
    <w:rPr>
      <w:sz w:val="16"/>
      <w:szCs w:val="16"/>
    </w:rPr>
  </w:style>
  <w:style w:type="paragraph" w:styleId="CommentText">
    <w:name w:val="annotation text"/>
    <w:basedOn w:val="Normal"/>
    <w:link w:val="CommentTextChar"/>
    <w:uiPriority w:val="99"/>
    <w:unhideWhenUsed/>
    <w:rsid w:val="00B63771"/>
    <w:rPr>
      <w:sz w:val="20"/>
      <w:szCs w:val="20"/>
    </w:rPr>
  </w:style>
  <w:style w:type="character" w:customStyle="1" w:styleId="CommentTextChar">
    <w:name w:val="Comment Text Char"/>
    <w:link w:val="CommentText"/>
    <w:uiPriority w:val="99"/>
    <w:rsid w:val="00B63771"/>
    <w:rPr>
      <w:noProof/>
      <w:sz w:val="20"/>
      <w:szCs w:val="20"/>
      <w:lang w:val="sr-Cyrl-CS"/>
    </w:rPr>
  </w:style>
  <w:style w:type="paragraph" w:styleId="CommentSubject">
    <w:name w:val="annotation subject"/>
    <w:basedOn w:val="CommentText"/>
    <w:next w:val="CommentText"/>
    <w:link w:val="CommentSubjectChar"/>
    <w:uiPriority w:val="99"/>
    <w:semiHidden/>
    <w:unhideWhenUsed/>
    <w:rsid w:val="00B63771"/>
    <w:rPr>
      <w:b/>
      <w:bCs/>
    </w:rPr>
  </w:style>
  <w:style w:type="character" w:customStyle="1" w:styleId="CommentSubjectChar">
    <w:name w:val="Comment Subject Char"/>
    <w:link w:val="CommentSubject"/>
    <w:uiPriority w:val="99"/>
    <w:semiHidden/>
    <w:rsid w:val="00B63771"/>
    <w:rPr>
      <w:b/>
      <w:bCs/>
      <w:noProof/>
      <w:sz w:val="20"/>
      <w:szCs w:val="20"/>
      <w:lang w:val="sr-Cyrl-CS"/>
    </w:rPr>
  </w:style>
  <w:style w:type="character" w:customStyle="1" w:styleId="Heading3Char">
    <w:name w:val="Heading 3 Char"/>
    <w:aliases w:val="5 Char"/>
    <w:link w:val="Heading3"/>
    <w:uiPriority w:val="9"/>
    <w:semiHidden/>
    <w:rsid w:val="00193B19"/>
    <w:rPr>
      <w:rFonts w:ascii="Calibri Light" w:eastAsia="Times New Roman" w:hAnsi="Calibri Light" w:cs="Times New Roman"/>
      <w:b/>
      <w:bCs/>
      <w:noProof/>
      <w:sz w:val="26"/>
      <w:szCs w:val="26"/>
      <w:lang w:val="sr-Cyrl-CS" w:eastAsia="en-US"/>
    </w:rPr>
  </w:style>
  <w:style w:type="character" w:customStyle="1" w:styleId="Heading2Char">
    <w:name w:val="Heading 2 Char"/>
    <w:link w:val="Heading2"/>
    <w:uiPriority w:val="9"/>
    <w:rsid w:val="00291FD2"/>
    <w:rPr>
      <w:rFonts w:ascii="Times New Roman" w:eastAsia="Times New Roman" w:hAnsi="Times New Roman" w:cs="Times New Roman"/>
      <w:b/>
      <w:bCs/>
      <w:iCs/>
      <w:noProof/>
      <w:sz w:val="24"/>
      <w:szCs w:val="28"/>
      <w:lang w:val="sr-Cyrl-CS" w:eastAsia="en-US"/>
    </w:rPr>
  </w:style>
  <w:style w:type="paragraph" w:styleId="Title">
    <w:name w:val="Title"/>
    <w:aliases w:val="3"/>
    <w:basedOn w:val="Normal"/>
    <w:next w:val="Normal"/>
    <w:link w:val="TitleChar"/>
    <w:uiPriority w:val="10"/>
    <w:qFormat/>
    <w:rsid w:val="00F769F7"/>
    <w:rPr>
      <w:rFonts w:ascii="Times New Roman" w:hAnsi="Times New Roman"/>
      <w:b/>
      <w:sz w:val="24"/>
      <w:szCs w:val="24"/>
    </w:rPr>
  </w:style>
  <w:style w:type="character" w:customStyle="1" w:styleId="TitleChar">
    <w:name w:val="Title Char"/>
    <w:aliases w:val="3 Char"/>
    <w:link w:val="Title"/>
    <w:uiPriority w:val="10"/>
    <w:rsid w:val="00F769F7"/>
    <w:rPr>
      <w:rFonts w:ascii="Times New Roman" w:hAnsi="Times New Roman"/>
      <w:b/>
      <w:noProof/>
      <w:sz w:val="24"/>
      <w:szCs w:val="24"/>
      <w:lang w:val="sr-Cyrl-CS" w:eastAsia="en-US"/>
    </w:rPr>
  </w:style>
  <w:style w:type="paragraph" w:styleId="Subtitle">
    <w:name w:val="Subtitle"/>
    <w:aliases w:val="4"/>
    <w:basedOn w:val="Normal"/>
    <w:next w:val="Normal"/>
    <w:link w:val="SubtitleChar"/>
    <w:uiPriority w:val="11"/>
    <w:qFormat/>
    <w:rsid w:val="00F769F7"/>
    <w:rPr>
      <w:rFonts w:ascii="Times New Roman" w:hAnsi="Times New Roman"/>
      <w:b/>
      <w:sz w:val="24"/>
      <w:szCs w:val="24"/>
      <w:u w:val="single"/>
    </w:rPr>
  </w:style>
  <w:style w:type="character" w:customStyle="1" w:styleId="SubtitleChar">
    <w:name w:val="Subtitle Char"/>
    <w:aliases w:val="4 Char"/>
    <w:link w:val="Subtitle"/>
    <w:uiPriority w:val="11"/>
    <w:rsid w:val="00F769F7"/>
    <w:rPr>
      <w:rFonts w:ascii="Times New Roman" w:hAnsi="Times New Roman"/>
      <w:b/>
      <w:noProof/>
      <w:sz w:val="24"/>
      <w:szCs w:val="24"/>
      <w:u w:val="single"/>
      <w:lang w:val="sr-Cyrl-CS" w:eastAsia="en-US"/>
    </w:rPr>
  </w:style>
  <w:style w:type="paragraph" w:styleId="TOCHeading">
    <w:name w:val="TOC Heading"/>
    <w:basedOn w:val="Heading1"/>
    <w:next w:val="Normal"/>
    <w:uiPriority w:val="39"/>
    <w:semiHidden/>
    <w:unhideWhenUsed/>
    <w:qFormat/>
    <w:rsid w:val="000726A2"/>
    <w:pPr>
      <w:keepLines/>
      <w:spacing w:before="480" w:line="276" w:lineRule="auto"/>
      <w:jc w:val="left"/>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rsid w:val="000726A2"/>
    <w:pPr>
      <w:ind w:left="220"/>
    </w:pPr>
  </w:style>
  <w:style w:type="paragraph" w:styleId="TOC3">
    <w:name w:val="toc 3"/>
    <w:basedOn w:val="Normal"/>
    <w:next w:val="Normal"/>
    <w:autoRedefine/>
    <w:uiPriority w:val="39"/>
    <w:unhideWhenUsed/>
    <w:rsid w:val="000726A2"/>
    <w:pPr>
      <w:ind w:left="440"/>
    </w:pPr>
  </w:style>
  <w:style w:type="character" w:customStyle="1" w:styleId="Heading4Char">
    <w:name w:val="Heading 4 Char"/>
    <w:link w:val="Heading4"/>
    <w:uiPriority w:val="9"/>
    <w:semiHidden/>
    <w:rsid w:val="001823D2"/>
    <w:rPr>
      <w:rFonts w:ascii="Calibri" w:eastAsia="Times New Roman" w:hAnsi="Calibri" w:cs="Times New Roman"/>
      <w:b/>
      <w:bCs/>
      <w:noProof/>
      <w:sz w:val="28"/>
      <w:szCs w:val="28"/>
      <w:lang w:val="sr-Cyrl-CS" w:eastAsia="en-US"/>
    </w:rPr>
  </w:style>
  <w:style w:type="paragraph" w:styleId="TOC4">
    <w:name w:val="toc 4"/>
    <w:basedOn w:val="Normal"/>
    <w:next w:val="Normal"/>
    <w:autoRedefine/>
    <w:uiPriority w:val="39"/>
    <w:unhideWhenUsed/>
    <w:rsid w:val="001823D2"/>
    <w:pPr>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12"/>
    <w:pPr>
      <w:jc w:val="both"/>
    </w:pPr>
    <w:rPr>
      <w:noProof/>
      <w:sz w:val="22"/>
      <w:szCs w:val="22"/>
      <w:lang w:val="sr-Cyrl-CS"/>
    </w:rPr>
  </w:style>
  <w:style w:type="paragraph" w:styleId="Heading1">
    <w:name w:val="heading 1"/>
    <w:basedOn w:val="Normal"/>
    <w:next w:val="Normal"/>
    <w:link w:val="Heading1Char"/>
    <w:qFormat/>
    <w:rsid w:val="00291FD2"/>
    <w:pPr>
      <w:keepNext/>
      <w:jc w:val="center"/>
      <w:outlineLvl w:val="0"/>
    </w:pPr>
    <w:rPr>
      <w:rFonts w:ascii="Times New Roman" w:eastAsia="Times New Roman" w:hAnsi="Times New Roman"/>
      <w:b/>
      <w:bCs/>
      <w:noProof w:val="0"/>
      <w:sz w:val="24"/>
      <w:szCs w:val="24"/>
    </w:rPr>
  </w:style>
  <w:style w:type="paragraph" w:styleId="Heading2">
    <w:name w:val="heading 2"/>
    <w:basedOn w:val="Normal"/>
    <w:next w:val="Normal"/>
    <w:link w:val="Heading2Char"/>
    <w:uiPriority w:val="9"/>
    <w:unhideWhenUsed/>
    <w:qFormat/>
    <w:rsid w:val="00291FD2"/>
    <w:pPr>
      <w:keepNext/>
      <w:spacing w:before="240" w:after="60"/>
      <w:jc w:val="center"/>
      <w:outlineLvl w:val="1"/>
    </w:pPr>
    <w:rPr>
      <w:rFonts w:ascii="Times New Roman" w:eastAsia="Times New Roman" w:hAnsi="Times New Roman"/>
      <w:b/>
      <w:bCs/>
      <w:iCs/>
      <w:sz w:val="24"/>
      <w:szCs w:val="28"/>
    </w:rPr>
  </w:style>
  <w:style w:type="paragraph" w:styleId="Heading3">
    <w:name w:val="heading 3"/>
    <w:aliases w:val="5"/>
    <w:basedOn w:val="Normal"/>
    <w:next w:val="Normal"/>
    <w:link w:val="Heading3Char"/>
    <w:uiPriority w:val="9"/>
    <w:semiHidden/>
    <w:unhideWhenUsed/>
    <w:qFormat/>
    <w:rsid w:val="00193B1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1823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DF"/>
    <w:rPr>
      <w:color w:val="0000FF"/>
      <w:u w:val="single"/>
    </w:rPr>
  </w:style>
  <w:style w:type="paragraph" w:styleId="Header">
    <w:name w:val="header"/>
    <w:basedOn w:val="Normal"/>
    <w:link w:val="HeaderChar"/>
    <w:uiPriority w:val="99"/>
    <w:unhideWhenUsed/>
    <w:rsid w:val="00177AFB"/>
    <w:pPr>
      <w:tabs>
        <w:tab w:val="center" w:pos="4535"/>
        <w:tab w:val="right" w:pos="9071"/>
      </w:tabs>
    </w:pPr>
    <w:rPr>
      <w:sz w:val="20"/>
      <w:szCs w:val="20"/>
    </w:rPr>
  </w:style>
  <w:style w:type="character" w:customStyle="1" w:styleId="HeaderChar">
    <w:name w:val="Header Char"/>
    <w:link w:val="Header"/>
    <w:uiPriority w:val="99"/>
    <w:rsid w:val="00177AFB"/>
    <w:rPr>
      <w:noProof/>
      <w:lang w:val="sr-Cyrl-CS"/>
    </w:rPr>
  </w:style>
  <w:style w:type="paragraph" w:styleId="Footer">
    <w:name w:val="footer"/>
    <w:basedOn w:val="Normal"/>
    <w:link w:val="FooterChar"/>
    <w:uiPriority w:val="99"/>
    <w:unhideWhenUsed/>
    <w:rsid w:val="00177AFB"/>
    <w:pPr>
      <w:tabs>
        <w:tab w:val="center" w:pos="4535"/>
        <w:tab w:val="right" w:pos="9071"/>
      </w:tabs>
    </w:pPr>
    <w:rPr>
      <w:sz w:val="20"/>
      <w:szCs w:val="20"/>
    </w:rPr>
  </w:style>
  <w:style w:type="character" w:customStyle="1" w:styleId="FooterChar">
    <w:name w:val="Footer Char"/>
    <w:link w:val="Footer"/>
    <w:uiPriority w:val="99"/>
    <w:rsid w:val="00177AFB"/>
    <w:rPr>
      <w:noProof/>
      <w:lang w:val="sr-Cyrl-CS"/>
    </w:rPr>
  </w:style>
  <w:style w:type="paragraph" w:styleId="NoSpacing">
    <w:name w:val="No Spacing"/>
    <w:uiPriority w:val="1"/>
    <w:qFormat/>
    <w:rsid w:val="008A40B8"/>
    <w:rPr>
      <w:noProof/>
      <w:sz w:val="22"/>
      <w:szCs w:val="22"/>
      <w:lang w:val="sr-Cyrl-CS"/>
    </w:rPr>
  </w:style>
  <w:style w:type="paragraph" w:customStyle="1" w:styleId="wyq110---naslov-clana">
    <w:name w:val="wyq110---naslov-clana"/>
    <w:basedOn w:val="Normal"/>
    <w:rsid w:val="00417CC4"/>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clan">
    <w:name w:val="clan"/>
    <w:basedOn w:val="Normal"/>
    <w:rsid w:val="00417CC4"/>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Normal1">
    <w:name w:val="Normal1"/>
    <w:basedOn w:val="Normal"/>
    <w:rsid w:val="00417CC4"/>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styleId="FootnoteText">
    <w:name w:val="footnote text"/>
    <w:basedOn w:val="Normal"/>
    <w:link w:val="FootnoteTextChar"/>
    <w:uiPriority w:val="99"/>
    <w:semiHidden/>
    <w:unhideWhenUsed/>
    <w:rsid w:val="003B32FC"/>
    <w:rPr>
      <w:sz w:val="20"/>
      <w:szCs w:val="20"/>
    </w:rPr>
  </w:style>
  <w:style w:type="character" w:customStyle="1" w:styleId="FootnoteTextChar">
    <w:name w:val="Footnote Text Char"/>
    <w:link w:val="FootnoteText"/>
    <w:uiPriority w:val="99"/>
    <w:semiHidden/>
    <w:rsid w:val="003B32FC"/>
    <w:rPr>
      <w:noProof/>
      <w:sz w:val="20"/>
      <w:szCs w:val="20"/>
      <w:lang w:val="sr-Cyrl-CS"/>
    </w:rPr>
  </w:style>
  <w:style w:type="character" w:styleId="FootnoteReference">
    <w:name w:val="footnote reference"/>
    <w:uiPriority w:val="99"/>
    <w:semiHidden/>
    <w:unhideWhenUsed/>
    <w:rsid w:val="003B32FC"/>
    <w:rPr>
      <w:vertAlign w:val="superscript"/>
    </w:rPr>
  </w:style>
  <w:style w:type="character" w:customStyle="1" w:styleId="Heading1Char">
    <w:name w:val="Heading 1 Char"/>
    <w:link w:val="Heading1"/>
    <w:rsid w:val="00291FD2"/>
    <w:rPr>
      <w:rFonts w:ascii="Times New Roman" w:eastAsia="Times New Roman" w:hAnsi="Times New Roman"/>
      <w:b/>
      <w:bCs/>
      <w:sz w:val="24"/>
      <w:szCs w:val="24"/>
      <w:lang w:val="sr-Cyrl-CS" w:eastAsia="en-US"/>
    </w:rPr>
  </w:style>
  <w:style w:type="character" w:styleId="Emphasis">
    <w:name w:val="Emphasis"/>
    <w:uiPriority w:val="20"/>
    <w:qFormat/>
    <w:rsid w:val="007F3F34"/>
    <w:rPr>
      <w:i/>
      <w:iCs/>
    </w:rPr>
  </w:style>
  <w:style w:type="paragraph" w:styleId="ListParagraph">
    <w:name w:val="List Paragraph"/>
    <w:basedOn w:val="Normal"/>
    <w:uiPriority w:val="34"/>
    <w:qFormat/>
    <w:rsid w:val="007301A4"/>
    <w:pPr>
      <w:ind w:left="720"/>
      <w:contextualSpacing/>
    </w:pPr>
  </w:style>
  <w:style w:type="table" w:styleId="MediumGrid3-Accent1">
    <w:name w:val="Medium Grid 3 Accent 1"/>
    <w:basedOn w:val="TableNormal"/>
    <w:uiPriority w:val="69"/>
    <w:rsid w:val="00687019"/>
    <w:rPr>
      <w:lang w:eastAsia="sr-Latn-C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2">
    <w:name w:val="Normal2"/>
    <w:basedOn w:val="Normal"/>
    <w:rsid w:val="00FC1CA6"/>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wyq100---naslov-grupe-clanova-kurziv">
    <w:name w:val="wyq100---naslov-grupe-clanova-kurziv"/>
    <w:basedOn w:val="Normal"/>
    <w:rsid w:val="005212FF"/>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wyq120---podnaslov-clana">
    <w:name w:val="wyq120---podnaslov-clana"/>
    <w:basedOn w:val="Normal"/>
    <w:rsid w:val="005212FF"/>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styleId="TOC1">
    <w:name w:val="toc 1"/>
    <w:basedOn w:val="Normal"/>
    <w:next w:val="Normal"/>
    <w:autoRedefine/>
    <w:uiPriority w:val="39"/>
    <w:unhideWhenUsed/>
    <w:rsid w:val="00101995"/>
    <w:pPr>
      <w:tabs>
        <w:tab w:val="right" w:leader="dot" w:pos="9061"/>
      </w:tabs>
      <w:spacing w:before="60"/>
    </w:pPr>
    <w:rPr>
      <w:rFonts w:ascii="Times New Roman" w:hAnsi="Times New Roman"/>
      <w:bCs/>
      <w:caps/>
      <w:sz w:val="24"/>
      <w:szCs w:val="24"/>
    </w:rPr>
  </w:style>
  <w:style w:type="table" w:styleId="TableGrid">
    <w:name w:val="Table Grid"/>
    <w:basedOn w:val="TableNormal"/>
    <w:uiPriority w:val="39"/>
    <w:rsid w:val="0039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9447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odluka-zakon">
    <w:name w:val="odluka-zakon"/>
    <w:basedOn w:val="Normal"/>
    <w:rsid w:val="00D00D9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centar">
    <w:name w:val="centar"/>
    <w:basedOn w:val="Normal"/>
    <w:rsid w:val="00D00D9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styleId="NormalWeb">
    <w:name w:val="Normal (Web)"/>
    <w:basedOn w:val="Normal"/>
    <w:uiPriority w:val="99"/>
    <w:unhideWhenUsed/>
    <w:rsid w:val="00D00D9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yiv1021731453msonormal">
    <w:name w:val="yiv1021731453msonormal"/>
    <w:basedOn w:val="Normal"/>
    <w:rsid w:val="00F14D4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customStyle="1" w:styleId="yiv1021731453msolistparagraph">
    <w:name w:val="yiv1021731453msolistparagraph"/>
    <w:basedOn w:val="Normal"/>
    <w:rsid w:val="00F14D45"/>
    <w:pPr>
      <w:spacing w:before="100" w:beforeAutospacing="1" w:after="100" w:afterAutospacing="1"/>
      <w:jc w:val="left"/>
    </w:pPr>
    <w:rPr>
      <w:rFonts w:ascii="Times New Roman" w:eastAsia="Times New Roman" w:hAnsi="Times New Roman"/>
      <w:noProof w:val="0"/>
      <w:sz w:val="24"/>
      <w:szCs w:val="24"/>
      <w:lang w:val="sr-Latn-CS" w:eastAsia="sr-Latn-CS"/>
    </w:rPr>
  </w:style>
  <w:style w:type="paragraph" w:styleId="BalloonText">
    <w:name w:val="Balloon Text"/>
    <w:basedOn w:val="Normal"/>
    <w:link w:val="BalloonTextChar"/>
    <w:uiPriority w:val="99"/>
    <w:semiHidden/>
    <w:unhideWhenUsed/>
    <w:rsid w:val="008A7C26"/>
    <w:rPr>
      <w:rFonts w:ascii="Tahoma" w:hAnsi="Tahoma"/>
      <w:sz w:val="16"/>
      <w:szCs w:val="16"/>
    </w:rPr>
  </w:style>
  <w:style w:type="character" w:customStyle="1" w:styleId="BalloonTextChar">
    <w:name w:val="Balloon Text Char"/>
    <w:link w:val="BalloonText"/>
    <w:uiPriority w:val="99"/>
    <w:semiHidden/>
    <w:rsid w:val="008A7C26"/>
    <w:rPr>
      <w:rFonts w:ascii="Tahoma" w:hAnsi="Tahoma" w:cs="Tahoma"/>
      <w:noProof/>
      <w:sz w:val="16"/>
      <w:szCs w:val="16"/>
      <w:lang w:val="sr-Cyrl-CS"/>
    </w:rPr>
  </w:style>
  <w:style w:type="character" w:styleId="CommentReference">
    <w:name w:val="annotation reference"/>
    <w:uiPriority w:val="99"/>
    <w:semiHidden/>
    <w:unhideWhenUsed/>
    <w:rsid w:val="00B63771"/>
    <w:rPr>
      <w:sz w:val="16"/>
      <w:szCs w:val="16"/>
    </w:rPr>
  </w:style>
  <w:style w:type="paragraph" w:styleId="CommentText">
    <w:name w:val="annotation text"/>
    <w:basedOn w:val="Normal"/>
    <w:link w:val="CommentTextChar"/>
    <w:uiPriority w:val="99"/>
    <w:unhideWhenUsed/>
    <w:rsid w:val="00B63771"/>
    <w:rPr>
      <w:sz w:val="20"/>
      <w:szCs w:val="20"/>
    </w:rPr>
  </w:style>
  <w:style w:type="character" w:customStyle="1" w:styleId="CommentTextChar">
    <w:name w:val="Comment Text Char"/>
    <w:link w:val="CommentText"/>
    <w:uiPriority w:val="99"/>
    <w:rsid w:val="00B63771"/>
    <w:rPr>
      <w:noProof/>
      <w:sz w:val="20"/>
      <w:szCs w:val="20"/>
      <w:lang w:val="sr-Cyrl-CS"/>
    </w:rPr>
  </w:style>
  <w:style w:type="paragraph" w:styleId="CommentSubject">
    <w:name w:val="annotation subject"/>
    <w:basedOn w:val="CommentText"/>
    <w:next w:val="CommentText"/>
    <w:link w:val="CommentSubjectChar"/>
    <w:uiPriority w:val="99"/>
    <w:semiHidden/>
    <w:unhideWhenUsed/>
    <w:rsid w:val="00B63771"/>
    <w:rPr>
      <w:b/>
      <w:bCs/>
    </w:rPr>
  </w:style>
  <w:style w:type="character" w:customStyle="1" w:styleId="CommentSubjectChar">
    <w:name w:val="Comment Subject Char"/>
    <w:link w:val="CommentSubject"/>
    <w:uiPriority w:val="99"/>
    <w:semiHidden/>
    <w:rsid w:val="00B63771"/>
    <w:rPr>
      <w:b/>
      <w:bCs/>
      <w:noProof/>
      <w:sz w:val="20"/>
      <w:szCs w:val="20"/>
      <w:lang w:val="sr-Cyrl-CS"/>
    </w:rPr>
  </w:style>
  <w:style w:type="character" w:customStyle="1" w:styleId="Heading3Char">
    <w:name w:val="Heading 3 Char"/>
    <w:aliases w:val="5 Char"/>
    <w:link w:val="Heading3"/>
    <w:uiPriority w:val="9"/>
    <w:semiHidden/>
    <w:rsid w:val="00193B19"/>
    <w:rPr>
      <w:rFonts w:ascii="Calibri Light" w:eastAsia="Times New Roman" w:hAnsi="Calibri Light" w:cs="Times New Roman"/>
      <w:b/>
      <w:bCs/>
      <w:noProof/>
      <w:sz w:val="26"/>
      <w:szCs w:val="26"/>
      <w:lang w:val="sr-Cyrl-CS" w:eastAsia="en-US"/>
    </w:rPr>
  </w:style>
  <w:style w:type="character" w:customStyle="1" w:styleId="Heading2Char">
    <w:name w:val="Heading 2 Char"/>
    <w:link w:val="Heading2"/>
    <w:uiPriority w:val="9"/>
    <w:rsid w:val="00291FD2"/>
    <w:rPr>
      <w:rFonts w:ascii="Times New Roman" w:eastAsia="Times New Roman" w:hAnsi="Times New Roman" w:cs="Times New Roman"/>
      <w:b/>
      <w:bCs/>
      <w:iCs/>
      <w:noProof/>
      <w:sz w:val="24"/>
      <w:szCs w:val="28"/>
      <w:lang w:val="sr-Cyrl-CS" w:eastAsia="en-US"/>
    </w:rPr>
  </w:style>
  <w:style w:type="paragraph" w:styleId="Title">
    <w:name w:val="Title"/>
    <w:aliases w:val="3"/>
    <w:basedOn w:val="Normal"/>
    <w:next w:val="Normal"/>
    <w:link w:val="TitleChar"/>
    <w:uiPriority w:val="10"/>
    <w:qFormat/>
    <w:rsid w:val="00F769F7"/>
    <w:rPr>
      <w:rFonts w:ascii="Times New Roman" w:hAnsi="Times New Roman"/>
      <w:b/>
      <w:sz w:val="24"/>
      <w:szCs w:val="24"/>
    </w:rPr>
  </w:style>
  <w:style w:type="character" w:customStyle="1" w:styleId="TitleChar">
    <w:name w:val="Title Char"/>
    <w:aliases w:val="3 Char"/>
    <w:link w:val="Title"/>
    <w:uiPriority w:val="10"/>
    <w:rsid w:val="00F769F7"/>
    <w:rPr>
      <w:rFonts w:ascii="Times New Roman" w:hAnsi="Times New Roman"/>
      <w:b/>
      <w:noProof/>
      <w:sz w:val="24"/>
      <w:szCs w:val="24"/>
      <w:lang w:val="sr-Cyrl-CS" w:eastAsia="en-US"/>
    </w:rPr>
  </w:style>
  <w:style w:type="paragraph" w:styleId="Subtitle">
    <w:name w:val="Subtitle"/>
    <w:aliases w:val="4"/>
    <w:basedOn w:val="Normal"/>
    <w:next w:val="Normal"/>
    <w:link w:val="SubtitleChar"/>
    <w:uiPriority w:val="11"/>
    <w:qFormat/>
    <w:rsid w:val="00F769F7"/>
    <w:rPr>
      <w:rFonts w:ascii="Times New Roman" w:hAnsi="Times New Roman"/>
      <w:b/>
      <w:sz w:val="24"/>
      <w:szCs w:val="24"/>
      <w:u w:val="single"/>
    </w:rPr>
  </w:style>
  <w:style w:type="character" w:customStyle="1" w:styleId="SubtitleChar">
    <w:name w:val="Subtitle Char"/>
    <w:aliases w:val="4 Char"/>
    <w:link w:val="Subtitle"/>
    <w:uiPriority w:val="11"/>
    <w:rsid w:val="00F769F7"/>
    <w:rPr>
      <w:rFonts w:ascii="Times New Roman" w:hAnsi="Times New Roman"/>
      <w:b/>
      <w:noProof/>
      <w:sz w:val="24"/>
      <w:szCs w:val="24"/>
      <w:u w:val="single"/>
      <w:lang w:val="sr-Cyrl-CS" w:eastAsia="en-US"/>
    </w:rPr>
  </w:style>
  <w:style w:type="paragraph" w:styleId="TOCHeading">
    <w:name w:val="TOC Heading"/>
    <w:basedOn w:val="Heading1"/>
    <w:next w:val="Normal"/>
    <w:uiPriority w:val="39"/>
    <w:semiHidden/>
    <w:unhideWhenUsed/>
    <w:qFormat/>
    <w:rsid w:val="000726A2"/>
    <w:pPr>
      <w:keepLines/>
      <w:spacing w:before="480" w:line="276" w:lineRule="auto"/>
      <w:jc w:val="left"/>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rsid w:val="000726A2"/>
    <w:pPr>
      <w:ind w:left="220"/>
    </w:pPr>
  </w:style>
  <w:style w:type="paragraph" w:styleId="TOC3">
    <w:name w:val="toc 3"/>
    <w:basedOn w:val="Normal"/>
    <w:next w:val="Normal"/>
    <w:autoRedefine/>
    <w:uiPriority w:val="39"/>
    <w:unhideWhenUsed/>
    <w:rsid w:val="000726A2"/>
    <w:pPr>
      <w:ind w:left="440"/>
    </w:pPr>
  </w:style>
  <w:style w:type="character" w:customStyle="1" w:styleId="Heading4Char">
    <w:name w:val="Heading 4 Char"/>
    <w:link w:val="Heading4"/>
    <w:uiPriority w:val="9"/>
    <w:semiHidden/>
    <w:rsid w:val="001823D2"/>
    <w:rPr>
      <w:rFonts w:ascii="Calibri" w:eastAsia="Times New Roman" w:hAnsi="Calibri" w:cs="Times New Roman"/>
      <w:b/>
      <w:bCs/>
      <w:noProof/>
      <w:sz w:val="28"/>
      <w:szCs w:val="28"/>
      <w:lang w:val="sr-Cyrl-CS" w:eastAsia="en-US"/>
    </w:rPr>
  </w:style>
  <w:style w:type="paragraph" w:styleId="TOC4">
    <w:name w:val="toc 4"/>
    <w:basedOn w:val="Normal"/>
    <w:next w:val="Normal"/>
    <w:autoRedefine/>
    <w:uiPriority w:val="39"/>
    <w:unhideWhenUsed/>
    <w:rsid w:val="001823D2"/>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6778">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497119670">
      <w:bodyDiv w:val="1"/>
      <w:marLeft w:val="0"/>
      <w:marRight w:val="0"/>
      <w:marTop w:val="0"/>
      <w:marBottom w:val="0"/>
      <w:divBdr>
        <w:top w:val="none" w:sz="0" w:space="0" w:color="auto"/>
        <w:left w:val="none" w:sz="0" w:space="0" w:color="auto"/>
        <w:bottom w:val="none" w:sz="0" w:space="0" w:color="auto"/>
        <w:right w:val="none" w:sz="0" w:space="0" w:color="auto"/>
      </w:divBdr>
    </w:div>
    <w:div w:id="515460673">
      <w:bodyDiv w:val="1"/>
      <w:marLeft w:val="0"/>
      <w:marRight w:val="0"/>
      <w:marTop w:val="0"/>
      <w:marBottom w:val="0"/>
      <w:divBdr>
        <w:top w:val="none" w:sz="0" w:space="0" w:color="auto"/>
        <w:left w:val="none" w:sz="0" w:space="0" w:color="auto"/>
        <w:bottom w:val="none" w:sz="0" w:space="0" w:color="auto"/>
        <w:right w:val="none" w:sz="0" w:space="0" w:color="auto"/>
      </w:divBdr>
    </w:div>
    <w:div w:id="526527917">
      <w:bodyDiv w:val="1"/>
      <w:marLeft w:val="0"/>
      <w:marRight w:val="0"/>
      <w:marTop w:val="0"/>
      <w:marBottom w:val="0"/>
      <w:divBdr>
        <w:top w:val="none" w:sz="0" w:space="0" w:color="auto"/>
        <w:left w:val="none" w:sz="0" w:space="0" w:color="auto"/>
        <w:bottom w:val="none" w:sz="0" w:space="0" w:color="auto"/>
        <w:right w:val="none" w:sz="0" w:space="0" w:color="auto"/>
      </w:divBdr>
    </w:div>
    <w:div w:id="572736498">
      <w:bodyDiv w:val="1"/>
      <w:marLeft w:val="0"/>
      <w:marRight w:val="0"/>
      <w:marTop w:val="0"/>
      <w:marBottom w:val="0"/>
      <w:divBdr>
        <w:top w:val="none" w:sz="0" w:space="0" w:color="auto"/>
        <w:left w:val="none" w:sz="0" w:space="0" w:color="auto"/>
        <w:bottom w:val="none" w:sz="0" w:space="0" w:color="auto"/>
        <w:right w:val="none" w:sz="0" w:space="0" w:color="auto"/>
      </w:divBdr>
    </w:div>
    <w:div w:id="706610926">
      <w:bodyDiv w:val="1"/>
      <w:marLeft w:val="0"/>
      <w:marRight w:val="0"/>
      <w:marTop w:val="0"/>
      <w:marBottom w:val="0"/>
      <w:divBdr>
        <w:top w:val="none" w:sz="0" w:space="0" w:color="auto"/>
        <w:left w:val="none" w:sz="0" w:space="0" w:color="auto"/>
        <w:bottom w:val="none" w:sz="0" w:space="0" w:color="auto"/>
        <w:right w:val="none" w:sz="0" w:space="0" w:color="auto"/>
      </w:divBdr>
    </w:div>
    <w:div w:id="983045233">
      <w:bodyDiv w:val="1"/>
      <w:marLeft w:val="0"/>
      <w:marRight w:val="0"/>
      <w:marTop w:val="0"/>
      <w:marBottom w:val="0"/>
      <w:divBdr>
        <w:top w:val="none" w:sz="0" w:space="0" w:color="auto"/>
        <w:left w:val="none" w:sz="0" w:space="0" w:color="auto"/>
        <w:bottom w:val="none" w:sz="0" w:space="0" w:color="auto"/>
        <w:right w:val="none" w:sz="0" w:space="0" w:color="auto"/>
      </w:divBdr>
    </w:div>
    <w:div w:id="1039165178">
      <w:bodyDiv w:val="1"/>
      <w:marLeft w:val="0"/>
      <w:marRight w:val="0"/>
      <w:marTop w:val="0"/>
      <w:marBottom w:val="0"/>
      <w:divBdr>
        <w:top w:val="none" w:sz="0" w:space="0" w:color="auto"/>
        <w:left w:val="none" w:sz="0" w:space="0" w:color="auto"/>
        <w:bottom w:val="none" w:sz="0" w:space="0" w:color="auto"/>
        <w:right w:val="none" w:sz="0" w:space="0" w:color="auto"/>
      </w:divBdr>
    </w:div>
    <w:div w:id="1076129308">
      <w:bodyDiv w:val="1"/>
      <w:marLeft w:val="0"/>
      <w:marRight w:val="0"/>
      <w:marTop w:val="0"/>
      <w:marBottom w:val="0"/>
      <w:divBdr>
        <w:top w:val="none" w:sz="0" w:space="0" w:color="auto"/>
        <w:left w:val="none" w:sz="0" w:space="0" w:color="auto"/>
        <w:bottom w:val="none" w:sz="0" w:space="0" w:color="auto"/>
        <w:right w:val="none" w:sz="0" w:space="0" w:color="auto"/>
      </w:divBdr>
    </w:div>
    <w:div w:id="1091468258">
      <w:bodyDiv w:val="1"/>
      <w:marLeft w:val="0"/>
      <w:marRight w:val="0"/>
      <w:marTop w:val="0"/>
      <w:marBottom w:val="0"/>
      <w:divBdr>
        <w:top w:val="none" w:sz="0" w:space="0" w:color="auto"/>
        <w:left w:val="none" w:sz="0" w:space="0" w:color="auto"/>
        <w:bottom w:val="none" w:sz="0" w:space="0" w:color="auto"/>
        <w:right w:val="none" w:sz="0" w:space="0" w:color="auto"/>
      </w:divBdr>
    </w:div>
    <w:div w:id="1099718923">
      <w:bodyDiv w:val="1"/>
      <w:marLeft w:val="0"/>
      <w:marRight w:val="0"/>
      <w:marTop w:val="0"/>
      <w:marBottom w:val="0"/>
      <w:divBdr>
        <w:top w:val="none" w:sz="0" w:space="0" w:color="auto"/>
        <w:left w:val="none" w:sz="0" w:space="0" w:color="auto"/>
        <w:bottom w:val="none" w:sz="0" w:space="0" w:color="auto"/>
        <w:right w:val="none" w:sz="0" w:space="0" w:color="auto"/>
      </w:divBdr>
    </w:div>
    <w:div w:id="1122269209">
      <w:bodyDiv w:val="1"/>
      <w:marLeft w:val="0"/>
      <w:marRight w:val="0"/>
      <w:marTop w:val="0"/>
      <w:marBottom w:val="0"/>
      <w:divBdr>
        <w:top w:val="none" w:sz="0" w:space="0" w:color="auto"/>
        <w:left w:val="none" w:sz="0" w:space="0" w:color="auto"/>
        <w:bottom w:val="none" w:sz="0" w:space="0" w:color="auto"/>
        <w:right w:val="none" w:sz="0" w:space="0" w:color="auto"/>
      </w:divBdr>
    </w:div>
    <w:div w:id="1184512230">
      <w:bodyDiv w:val="1"/>
      <w:marLeft w:val="0"/>
      <w:marRight w:val="0"/>
      <w:marTop w:val="0"/>
      <w:marBottom w:val="0"/>
      <w:divBdr>
        <w:top w:val="none" w:sz="0" w:space="0" w:color="auto"/>
        <w:left w:val="none" w:sz="0" w:space="0" w:color="auto"/>
        <w:bottom w:val="none" w:sz="0" w:space="0" w:color="auto"/>
        <w:right w:val="none" w:sz="0" w:space="0" w:color="auto"/>
      </w:divBdr>
    </w:div>
    <w:div w:id="1202399613">
      <w:bodyDiv w:val="1"/>
      <w:marLeft w:val="0"/>
      <w:marRight w:val="0"/>
      <w:marTop w:val="0"/>
      <w:marBottom w:val="0"/>
      <w:divBdr>
        <w:top w:val="none" w:sz="0" w:space="0" w:color="auto"/>
        <w:left w:val="none" w:sz="0" w:space="0" w:color="auto"/>
        <w:bottom w:val="none" w:sz="0" w:space="0" w:color="auto"/>
        <w:right w:val="none" w:sz="0" w:space="0" w:color="auto"/>
      </w:divBdr>
    </w:div>
    <w:div w:id="1211384210">
      <w:bodyDiv w:val="1"/>
      <w:marLeft w:val="0"/>
      <w:marRight w:val="0"/>
      <w:marTop w:val="0"/>
      <w:marBottom w:val="0"/>
      <w:divBdr>
        <w:top w:val="none" w:sz="0" w:space="0" w:color="auto"/>
        <w:left w:val="none" w:sz="0" w:space="0" w:color="auto"/>
        <w:bottom w:val="none" w:sz="0" w:space="0" w:color="auto"/>
        <w:right w:val="none" w:sz="0" w:space="0" w:color="auto"/>
      </w:divBdr>
    </w:div>
    <w:div w:id="1252859308">
      <w:bodyDiv w:val="1"/>
      <w:marLeft w:val="0"/>
      <w:marRight w:val="0"/>
      <w:marTop w:val="0"/>
      <w:marBottom w:val="0"/>
      <w:divBdr>
        <w:top w:val="none" w:sz="0" w:space="0" w:color="auto"/>
        <w:left w:val="none" w:sz="0" w:space="0" w:color="auto"/>
        <w:bottom w:val="none" w:sz="0" w:space="0" w:color="auto"/>
        <w:right w:val="none" w:sz="0" w:space="0" w:color="auto"/>
      </w:divBdr>
    </w:div>
    <w:div w:id="1283537200">
      <w:bodyDiv w:val="1"/>
      <w:marLeft w:val="0"/>
      <w:marRight w:val="0"/>
      <w:marTop w:val="0"/>
      <w:marBottom w:val="0"/>
      <w:divBdr>
        <w:top w:val="none" w:sz="0" w:space="0" w:color="auto"/>
        <w:left w:val="none" w:sz="0" w:space="0" w:color="auto"/>
        <w:bottom w:val="none" w:sz="0" w:space="0" w:color="auto"/>
        <w:right w:val="none" w:sz="0" w:space="0" w:color="auto"/>
      </w:divBdr>
    </w:div>
    <w:div w:id="1645348722">
      <w:bodyDiv w:val="1"/>
      <w:marLeft w:val="0"/>
      <w:marRight w:val="0"/>
      <w:marTop w:val="0"/>
      <w:marBottom w:val="0"/>
      <w:divBdr>
        <w:top w:val="none" w:sz="0" w:space="0" w:color="auto"/>
        <w:left w:val="none" w:sz="0" w:space="0" w:color="auto"/>
        <w:bottom w:val="none" w:sz="0" w:space="0" w:color="auto"/>
        <w:right w:val="none" w:sz="0" w:space="0" w:color="auto"/>
      </w:divBdr>
    </w:div>
    <w:div w:id="1841650997">
      <w:bodyDiv w:val="1"/>
      <w:marLeft w:val="0"/>
      <w:marRight w:val="0"/>
      <w:marTop w:val="0"/>
      <w:marBottom w:val="0"/>
      <w:divBdr>
        <w:top w:val="none" w:sz="0" w:space="0" w:color="auto"/>
        <w:left w:val="none" w:sz="0" w:space="0" w:color="auto"/>
        <w:bottom w:val="none" w:sz="0" w:space="0" w:color="auto"/>
        <w:right w:val="none" w:sz="0" w:space="0" w:color="auto"/>
      </w:divBdr>
    </w:div>
    <w:div w:id="1871644249">
      <w:bodyDiv w:val="1"/>
      <w:marLeft w:val="0"/>
      <w:marRight w:val="0"/>
      <w:marTop w:val="0"/>
      <w:marBottom w:val="0"/>
      <w:divBdr>
        <w:top w:val="none" w:sz="0" w:space="0" w:color="auto"/>
        <w:left w:val="none" w:sz="0" w:space="0" w:color="auto"/>
        <w:bottom w:val="none" w:sz="0" w:space="0" w:color="auto"/>
        <w:right w:val="none" w:sz="0" w:space="0" w:color="auto"/>
      </w:divBdr>
    </w:div>
    <w:div w:id="1916813292">
      <w:bodyDiv w:val="1"/>
      <w:marLeft w:val="0"/>
      <w:marRight w:val="0"/>
      <w:marTop w:val="0"/>
      <w:marBottom w:val="0"/>
      <w:divBdr>
        <w:top w:val="none" w:sz="0" w:space="0" w:color="auto"/>
        <w:left w:val="none" w:sz="0" w:space="0" w:color="auto"/>
        <w:bottom w:val="none" w:sz="0" w:space="0" w:color="auto"/>
        <w:right w:val="none" w:sz="0" w:space="0" w:color="auto"/>
      </w:divBdr>
    </w:div>
    <w:div w:id="20168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hraniteljstvocps.gov.rs" TargetMode="Externa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raniteljstvocps.gov.rs" TargetMode="Externa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ffice@hraniteljstvocps.gov.rs"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'[Chart in Microsoft Word]Sheet1'!$A$2</c:f>
              <c:strCache>
                <c:ptCount val="1"/>
                <c:pt idx="0">
                  <c:v>Број хранитеља по радним јединицама</c:v>
                </c:pt>
              </c:strCache>
            </c:strRef>
          </c:tx>
          <c:dPt>
            <c:idx val="0"/>
            <c:bubble3D val="0"/>
            <c:extLst xmlns:c16r2="http://schemas.microsoft.com/office/drawing/2015/06/chart">
              <c:ext xmlns:c16="http://schemas.microsoft.com/office/drawing/2014/chart" uri="{C3380CC4-5D6E-409C-BE32-E72D297353CC}">
                <c16:uniqueId val="{00000001-B048-4524-9380-B285340DC7D2}"/>
              </c:ext>
            </c:extLst>
          </c:dPt>
          <c:dPt>
            <c:idx val="1"/>
            <c:bubble3D val="0"/>
            <c:extLst xmlns:c16r2="http://schemas.microsoft.com/office/drawing/2015/06/chart">
              <c:ext xmlns:c16="http://schemas.microsoft.com/office/drawing/2014/chart" uri="{C3380CC4-5D6E-409C-BE32-E72D297353CC}">
                <c16:uniqueId val="{00000003-B048-4524-9380-B285340DC7D2}"/>
              </c:ext>
            </c:extLst>
          </c:dPt>
          <c:dPt>
            <c:idx val="2"/>
            <c:bubble3D val="0"/>
            <c:extLst xmlns:c16r2="http://schemas.microsoft.com/office/drawing/2015/06/chart">
              <c:ext xmlns:c16="http://schemas.microsoft.com/office/drawing/2014/chart" uri="{C3380CC4-5D6E-409C-BE32-E72D297353CC}">
                <c16:uniqueId val="{00000005-B048-4524-9380-B285340DC7D2}"/>
              </c:ext>
            </c:extLst>
          </c:dPt>
          <c:dPt>
            <c:idx val="3"/>
            <c:bubble3D val="0"/>
            <c:extLst xmlns:c16r2="http://schemas.microsoft.com/office/drawing/2015/06/chart">
              <c:ext xmlns:c16="http://schemas.microsoft.com/office/drawing/2014/chart" uri="{C3380CC4-5D6E-409C-BE32-E72D297353CC}">
                <c16:uniqueId val="{00000007-B048-4524-9380-B285340DC7D2}"/>
              </c:ext>
            </c:extLst>
          </c:dPt>
          <c:dLbls>
            <c:dLbl>
              <c:idx val="0"/>
              <c:layout>
                <c:manualLayout>
                  <c:x val="-0.249920553763161"/>
                  <c:y val="-0.12744809578878127"/>
                </c:manualLayout>
              </c:layout>
              <c:tx>
                <c:rich>
                  <a:bodyPr/>
                  <a:lstStyle/>
                  <a:p>
                    <a:r>
                      <a:rPr lang="sr-Cyrl-RS"/>
                      <a:t>Београд</a:t>
                    </a:r>
                    <a:r>
                      <a:rPr lang="sr-Cyrl-RS" baseline="0"/>
                      <a:t> -</a:t>
                    </a:r>
                    <a:r>
                      <a:rPr lang="sr-Cyrl-RS"/>
                      <a:t> 437</a:t>
                    </a:r>
                  </a:p>
                </c:rich>
              </c:tx>
              <c:showLegendKey val="0"/>
              <c:showVal val="1"/>
              <c:showCatName val="1"/>
              <c:showSerName val="0"/>
              <c:showPercent val="0"/>
              <c:showBubbleSize val="0"/>
            </c:dLbl>
            <c:dLbl>
              <c:idx val="1"/>
              <c:layout>
                <c:manualLayout>
                  <c:x val="0.15827744926104392"/>
                  <c:y val="-0.21956637247304783"/>
                </c:manualLayout>
              </c:layout>
              <c:tx>
                <c:rich>
                  <a:bodyPr/>
                  <a:lstStyle/>
                  <a:p>
                    <a:r>
                      <a:rPr lang="sr-Cyrl-RS"/>
                      <a:t>Ваљево - 99</a:t>
                    </a:r>
                  </a:p>
                </c:rich>
              </c:tx>
              <c:showLegendKey val="0"/>
              <c:showVal val="1"/>
              <c:showCatName val="1"/>
              <c:showSerName val="0"/>
              <c:showPercent val="0"/>
              <c:showBubbleSize val="0"/>
            </c:dLbl>
            <c:dLbl>
              <c:idx val="2"/>
              <c:layout>
                <c:manualLayout>
                  <c:x val="0.12991999992853748"/>
                  <c:y val="5.4451865447643889E-2"/>
                </c:manualLayout>
              </c:layout>
              <c:tx>
                <c:rich>
                  <a:bodyPr/>
                  <a:lstStyle/>
                  <a:p>
                    <a:r>
                      <a:rPr lang="sr-Cyrl-RS"/>
                      <a:t>Лозница - 95</a:t>
                    </a:r>
                  </a:p>
                </c:rich>
              </c:tx>
              <c:showLegendKey val="0"/>
              <c:showVal val="1"/>
              <c:showCatName val="1"/>
              <c:showSerName val="0"/>
              <c:showPercent val="0"/>
              <c:showBubbleSize val="0"/>
            </c:dLbl>
            <c:dLbl>
              <c:idx val="3"/>
              <c:layout>
                <c:manualLayout>
                  <c:x val="0.14694639483808264"/>
                  <c:y val="8.6119802079437688E-2"/>
                </c:manualLayout>
              </c:layout>
              <c:tx>
                <c:rich>
                  <a:bodyPr/>
                  <a:lstStyle/>
                  <a:p>
                    <a:r>
                      <a:rPr lang="sr-Cyrl-RS"/>
                      <a:t> Шабац -105</a:t>
                    </a:r>
                  </a:p>
                </c:rich>
              </c:tx>
              <c:showLegendKey val="0"/>
              <c:showVal val="1"/>
              <c:showCatName val="1"/>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en-US"/>
              </a:p>
            </c:txPr>
            <c:showLegendKey val="0"/>
            <c:showVal val="1"/>
            <c:showCatName val="1"/>
            <c:showSerName val="0"/>
            <c:showPercent val="0"/>
            <c:showBubbleSize val="0"/>
            <c:showLeaderLines val="1"/>
          </c:dLbls>
          <c:cat>
            <c:strRef>
              <c:f>'[Chart in Microsoft Word]Sheet1'!$B$1:$E$1</c:f>
              <c:strCache>
                <c:ptCount val="4"/>
                <c:pt idx="0">
                  <c:v>Београд</c:v>
                </c:pt>
                <c:pt idx="1">
                  <c:v>Ваљево</c:v>
                </c:pt>
                <c:pt idx="2">
                  <c:v>Лозница</c:v>
                </c:pt>
                <c:pt idx="3">
                  <c:v> Шабац</c:v>
                </c:pt>
              </c:strCache>
            </c:strRef>
          </c:cat>
          <c:val>
            <c:numRef>
              <c:f>'[Chart in Microsoft Word]Sheet1'!$B$2:$E$2</c:f>
              <c:numCache>
                <c:formatCode>General</c:formatCode>
                <c:ptCount val="4"/>
                <c:pt idx="0">
                  <c:v>437</c:v>
                </c:pt>
                <c:pt idx="1">
                  <c:v>99</c:v>
                </c:pt>
                <c:pt idx="2">
                  <c:v>95</c:v>
                </c:pt>
                <c:pt idx="3">
                  <c:v>105</c:v>
                </c:pt>
              </c:numCache>
            </c:numRef>
          </c:val>
          <c:extLst xmlns:c16r2="http://schemas.microsoft.com/office/drawing/2015/06/chart">
            <c:ext xmlns:c16="http://schemas.microsoft.com/office/drawing/2014/chart" uri="{C3380CC4-5D6E-409C-BE32-E72D297353CC}">
              <c16:uniqueId val="{00000008-B048-4524-9380-B285340DC7D2}"/>
            </c:ext>
          </c:extLst>
        </c:ser>
        <c:dLbls>
          <c:showLegendKey val="0"/>
          <c:showVal val="1"/>
          <c:showCatName val="1"/>
          <c:showSerName val="0"/>
          <c:showPercent val="0"/>
          <c:showBubbleSize val="0"/>
          <c:showLeaderLines val="1"/>
        </c:dLbls>
      </c:pie3DChart>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 </a:t>
            </a:r>
            <a:r>
              <a:rPr lang="sr-Cyrl-RS" sz="1200">
                <a:solidFill>
                  <a:sysClr val="windowText" lastClr="000000"/>
                </a:solidFill>
                <a:latin typeface="Times New Roman" panose="02020603050405020304" pitchFamily="18" charset="0"/>
                <a:cs typeface="Times New Roman" panose="02020603050405020304" pitchFamily="18" charset="0"/>
              </a:rPr>
              <a:t>Број деце и младих у 2018. години према узрасту</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број деце и младих у 2018. према узрату</c:v>
                </c:pt>
              </c:strCache>
            </c:strRef>
          </c:tx>
          <c:spPr>
            <a:solidFill>
              <a:schemeClr val="accent1"/>
            </a:solidFill>
            <a:ln>
              <a:noFill/>
            </a:ln>
            <a:effectLst/>
          </c:spPr>
          <c:invertIfNegative val="0"/>
          <c:dLbls>
            <c:dLbl>
              <c:idx val="4"/>
              <c:tx>
                <c:rich>
                  <a:bodyPr/>
                  <a:lstStyle/>
                  <a:p>
                    <a:r>
                      <a:rPr lang="en-US" sz="1200">
                        <a:solidFill>
                          <a:sysClr val="windowText" lastClr="000000"/>
                        </a:solidFill>
                        <a:latin typeface="Times New Roman" panose="02020603050405020304" pitchFamily="18" charset="0"/>
                        <a:cs typeface="Times New Roman" panose="02020603050405020304" pitchFamily="18" charset="0"/>
                      </a:rPr>
                      <a:t>176</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2B5-4B2D-BC9A-E857DAB85EE4}"/>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B5-4B2D-BC9A-E857DAB85EE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од 0 до 2</c:v>
                </c:pt>
                <c:pt idx="1">
                  <c:v>од 3 до 5</c:v>
                </c:pt>
                <c:pt idx="2">
                  <c:v>од 6 до 14</c:v>
                </c:pt>
                <c:pt idx="3">
                  <c:v>од 15 до 17</c:v>
                </c:pt>
                <c:pt idx="4">
                  <c:v>од 18 до 25</c:v>
                </c:pt>
              </c:strCache>
            </c:strRef>
          </c:cat>
          <c:val>
            <c:numRef>
              <c:f>Sheet1!$B$2:$B$7</c:f>
              <c:numCache>
                <c:formatCode>General</c:formatCode>
                <c:ptCount val="6"/>
                <c:pt idx="0">
                  <c:v>91</c:v>
                </c:pt>
                <c:pt idx="1">
                  <c:v>118</c:v>
                </c:pt>
                <c:pt idx="2">
                  <c:v>546</c:v>
                </c:pt>
                <c:pt idx="3">
                  <c:v>206</c:v>
                </c:pt>
                <c:pt idx="4">
                  <c:v>176</c:v>
                </c:pt>
              </c:numCache>
            </c:numRef>
          </c:val>
          <c:extLst xmlns:c16r2="http://schemas.microsoft.com/office/drawing/2015/06/chart">
            <c:ext xmlns:c16="http://schemas.microsoft.com/office/drawing/2014/chart" uri="{C3380CC4-5D6E-409C-BE32-E72D297353CC}">
              <c16:uniqueId val="{00000000-4E2B-4D64-A095-6C40D64ACE02}"/>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од 0 до 2</c:v>
                </c:pt>
                <c:pt idx="1">
                  <c:v>од 3 до 5</c:v>
                </c:pt>
                <c:pt idx="2">
                  <c:v>од 6 до 14</c:v>
                </c:pt>
                <c:pt idx="3">
                  <c:v>од 15 до 17</c:v>
                </c:pt>
                <c:pt idx="4">
                  <c:v>од 18 до 25</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4E2B-4D64-A095-6C40D64ACE02}"/>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од 0 до 2</c:v>
                </c:pt>
                <c:pt idx="1">
                  <c:v>од 3 до 5</c:v>
                </c:pt>
                <c:pt idx="2">
                  <c:v>од 6 до 14</c:v>
                </c:pt>
                <c:pt idx="3">
                  <c:v>од 15 до 17</c:v>
                </c:pt>
                <c:pt idx="4">
                  <c:v>од 18 до 25</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4E2B-4D64-A095-6C40D64ACE02}"/>
            </c:ext>
          </c:extLst>
        </c:ser>
        <c:dLbls>
          <c:dLblPos val="outEnd"/>
          <c:showLegendKey val="0"/>
          <c:showVal val="1"/>
          <c:showCatName val="0"/>
          <c:showSerName val="0"/>
          <c:showPercent val="0"/>
          <c:showBubbleSize val="0"/>
        </c:dLbls>
        <c:gapWidth val="219"/>
        <c:overlap val="-27"/>
        <c:axId val="143746176"/>
        <c:axId val="143747712"/>
      </c:barChart>
      <c:catAx>
        <c:axId val="1437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3747712"/>
        <c:crosses val="autoZero"/>
        <c:auto val="1"/>
        <c:lblAlgn val="ctr"/>
        <c:lblOffset val="100"/>
        <c:noMultiLvlLbl val="0"/>
      </c:catAx>
      <c:valAx>
        <c:axId val="14374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37461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rot="0" vert="horz"/>
          <a:lstStyle/>
          <a:p>
            <a:pPr>
              <a:defRPr sz="1100" b="0">
                <a:latin typeface="Times New Roman" panose="02020603050405020304" pitchFamily="18" charset="0"/>
                <a:cs typeface="Times New Roman" panose="02020603050405020304" pitchFamily="18" charset="0"/>
              </a:defRPr>
            </a:pPr>
            <a:r>
              <a:rPr lang="sr-Cyrl-RS" sz="1100" b="0">
                <a:latin typeface="Times New Roman" panose="02020603050405020304" pitchFamily="18" charset="0"/>
                <a:cs typeface="Times New Roman" panose="02020603050405020304" pitchFamily="18" charset="0"/>
              </a:rPr>
              <a:t>Деца и млади на смештају током 2018. године према средини из које су дошли</a:t>
            </a:r>
            <a:endParaRPr lang="en-US" sz="1100" b="0">
              <a:latin typeface="Times New Roman" panose="02020603050405020304" pitchFamily="18" charset="0"/>
              <a:cs typeface="Times New Roman" panose="02020603050405020304" pitchFamily="18" charset="0"/>
            </a:endParaRPr>
          </a:p>
        </c:rich>
      </c:tx>
      <c:overlay val="0"/>
    </c:title>
    <c:autoTitleDeleted val="0"/>
    <c:plotArea>
      <c:layout/>
      <c:barChart>
        <c:barDir val="bar"/>
        <c:grouping val="clustered"/>
        <c:varyColors val="0"/>
        <c:ser>
          <c:idx val="0"/>
          <c:order val="0"/>
          <c:tx>
            <c:strRef>
              <c:f>Sheet1!$B$1</c:f>
              <c:strCache>
                <c:ptCount val="1"/>
                <c:pt idx="0">
                  <c:v>деца и млади према средини из које су дошли</c:v>
                </c:pt>
              </c:strCache>
            </c:strRef>
          </c:tx>
          <c:invertIfNegative val="0"/>
          <c:dLbls>
            <c:txPr>
              <a:bodyPr rot="0" vert="horz"/>
              <a:lstStyle/>
              <a:p>
                <a:pPr>
                  <a:defRPr sz="11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Биолошка породица</c:v>
                </c:pt>
                <c:pt idx="1">
                  <c:v>Сродници</c:v>
                </c:pt>
                <c:pt idx="2">
                  <c:v>Усвојитељска породица</c:v>
                </c:pt>
                <c:pt idx="3">
                  <c:v>Хранитељска породица</c:v>
                </c:pt>
                <c:pt idx="4">
                  <c:v>Дом за смештај</c:v>
                </c:pt>
                <c:pt idx="5">
                  <c:v>Завод за васпитање</c:v>
                </c:pt>
                <c:pt idx="6">
                  <c:v>Прихватилиште за ургентну заштиту</c:v>
                </c:pt>
                <c:pt idx="7">
                  <c:v>Прихватлиште или Прихватна станица</c:v>
                </c:pt>
                <c:pt idx="8">
                  <c:v>Здравствена установа</c:v>
                </c:pt>
                <c:pt idx="9">
                  <c:v>Породилиште</c:v>
                </c:pt>
                <c:pt idx="10">
                  <c:v>Улица </c:v>
                </c:pt>
                <c:pt idx="11">
                  <c:v>Остало</c:v>
                </c:pt>
              </c:strCache>
            </c:strRef>
          </c:cat>
          <c:val>
            <c:numRef>
              <c:f>Sheet1!$B$2:$B$13</c:f>
              <c:numCache>
                <c:formatCode>General</c:formatCode>
                <c:ptCount val="12"/>
                <c:pt idx="0">
                  <c:v>545</c:v>
                </c:pt>
                <c:pt idx="1">
                  <c:v>46</c:v>
                </c:pt>
                <c:pt idx="2">
                  <c:v>1</c:v>
                </c:pt>
                <c:pt idx="3">
                  <c:v>170</c:v>
                </c:pt>
                <c:pt idx="4">
                  <c:v>191</c:v>
                </c:pt>
                <c:pt idx="5">
                  <c:v>1</c:v>
                </c:pt>
                <c:pt idx="6">
                  <c:v>19</c:v>
                </c:pt>
                <c:pt idx="7">
                  <c:v>56</c:v>
                </c:pt>
                <c:pt idx="8">
                  <c:v>75</c:v>
                </c:pt>
                <c:pt idx="9">
                  <c:v>23</c:v>
                </c:pt>
                <c:pt idx="10">
                  <c:v>2</c:v>
                </c:pt>
                <c:pt idx="11">
                  <c:v>8</c:v>
                </c:pt>
              </c:numCache>
            </c:numRef>
          </c:val>
          <c:extLst xmlns:c16r2="http://schemas.microsoft.com/office/drawing/2015/06/chart">
            <c:ext xmlns:c16="http://schemas.microsoft.com/office/drawing/2014/chart" uri="{C3380CC4-5D6E-409C-BE32-E72D297353CC}">
              <c16:uniqueId val="{00000000-809F-4587-9906-4E266228C6FB}"/>
            </c:ext>
          </c:extLst>
        </c:ser>
        <c:ser>
          <c:idx val="1"/>
          <c:order val="1"/>
          <c:tx>
            <c:strRef>
              <c:f>Sheet1!$C$1</c:f>
              <c:strCache>
                <c:ptCount val="1"/>
                <c:pt idx="0">
                  <c:v>Column1</c:v>
                </c:pt>
              </c:strCache>
            </c:strRef>
          </c:tx>
          <c:invertIfNegative val="0"/>
          <c:dLbls>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Биолошка породица</c:v>
                </c:pt>
                <c:pt idx="1">
                  <c:v>Сродници</c:v>
                </c:pt>
                <c:pt idx="2">
                  <c:v>Усвојитељска породица</c:v>
                </c:pt>
                <c:pt idx="3">
                  <c:v>Хранитељска породица</c:v>
                </c:pt>
                <c:pt idx="4">
                  <c:v>Дом за смештај</c:v>
                </c:pt>
                <c:pt idx="5">
                  <c:v>Завод за васпитање</c:v>
                </c:pt>
                <c:pt idx="6">
                  <c:v>Прихватилиште за ургентну заштиту</c:v>
                </c:pt>
                <c:pt idx="7">
                  <c:v>Прихватлиште или Прихватна станица</c:v>
                </c:pt>
                <c:pt idx="8">
                  <c:v>Здравствена установа</c:v>
                </c:pt>
                <c:pt idx="9">
                  <c:v>Породилиште</c:v>
                </c:pt>
                <c:pt idx="10">
                  <c:v>Улица </c:v>
                </c:pt>
                <c:pt idx="11">
                  <c:v>Остало</c:v>
                </c:pt>
              </c:strCache>
            </c:strRef>
          </c:cat>
          <c:val>
            <c:numRef>
              <c:f>Sheet1!$C$2:$C$13</c:f>
              <c:numCache>
                <c:formatCode>General</c:formatCode>
                <c:ptCount val="12"/>
              </c:numCache>
            </c:numRef>
          </c:val>
          <c:extLst xmlns:c16r2="http://schemas.microsoft.com/office/drawing/2015/06/chart">
            <c:ext xmlns:c16="http://schemas.microsoft.com/office/drawing/2014/chart" uri="{C3380CC4-5D6E-409C-BE32-E72D297353CC}">
              <c16:uniqueId val="{00000001-809F-4587-9906-4E266228C6FB}"/>
            </c:ext>
          </c:extLst>
        </c:ser>
        <c:ser>
          <c:idx val="2"/>
          <c:order val="2"/>
          <c:tx>
            <c:strRef>
              <c:f>Sheet1!$D$1</c:f>
              <c:strCache>
                <c:ptCount val="1"/>
                <c:pt idx="0">
                  <c:v>Column2</c:v>
                </c:pt>
              </c:strCache>
            </c:strRef>
          </c:tx>
          <c:invertIfNegative val="0"/>
          <c:dLbls>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Биолошка породица</c:v>
                </c:pt>
                <c:pt idx="1">
                  <c:v>Сродници</c:v>
                </c:pt>
                <c:pt idx="2">
                  <c:v>Усвојитељска породица</c:v>
                </c:pt>
                <c:pt idx="3">
                  <c:v>Хранитељска породица</c:v>
                </c:pt>
                <c:pt idx="4">
                  <c:v>Дом за смештај</c:v>
                </c:pt>
                <c:pt idx="5">
                  <c:v>Завод за васпитање</c:v>
                </c:pt>
                <c:pt idx="6">
                  <c:v>Прихватилиште за ургентну заштиту</c:v>
                </c:pt>
                <c:pt idx="7">
                  <c:v>Прихватлиште или Прихватна станица</c:v>
                </c:pt>
                <c:pt idx="8">
                  <c:v>Здравствена установа</c:v>
                </c:pt>
                <c:pt idx="9">
                  <c:v>Породилиште</c:v>
                </c:pt>
                <c:pt idx="10">
                  <c:v>Улица </c:v>
                </c:pt>
                <c:pt idx="11">
                  <c:v>Остало</c:v>
                </c:pt>
              </c:strCache>
            </c:strRef>
          </c:cat>
          <c:val>
            <c:numRef>
              <c:f>Sheet1!$D$2:$D$13</c:f>
              <c:numCache>
                <c:formatCode>General</c:formatCode>
                <c:ptCount val="12"/>
              </c:numCache>
            </c:numRef>
          </c:val>
          <c:extLst xmlns:c16r2="http://schemas.microsoft.com/office/drawing/2015/06/chart">
            <c:ext xmlns:c16="http://schemas.microsoft.com/office/drawing/2014/chart" uri="{C3380CC4-5D6E-409C-BE32-E72D297353CC}">
              <c16:uniqueId val="{00000002-809F-4587-9906-4E266228C6FB}"/>
            </c:ext>
          </c:extLst>
        </c:ser>
        <c:dLbls>
          <c:dLblPos val="outEnd"/>
          <c:showLegendKey val="0"/>
          <c:showVal val="1"/>
          <c:showCatName val="0"/>
          <c:showSerName val="0"/>
          <c:showPercent val="0"/>
          <c:showBubbleSize val="0"/>
        </c:dLbls>
        <c:gapWidth val="182"/>
        <c:axId val="153471616"/>
        <c:axId val="153559424"/>
      </c:barChart>
      <c:catAx>
        <c:axId val="153471616"/>
        <c:scaling>
          <c:orientation val="minMax"/>
        </c:scaling>
        <c:delete val="0"/>
        <c:axPos val="l"/>
        <c:numFmt formatCode="General" sourceLinked="1"/>
        <c:majorTickMark val="none"/>
        <c:minorTickMark val="none"/>
        <c:tickLblPos val="nextTo"/>
        <c:txPr>
          <a:bodyPr rot="-60000000" vert="horz"/>
          <a:lstStyle/>
          <a:p>
            <a:pPr>
              <a:defRPr sz="1050">
                <a:latin typeface="Times New Roman" panose="02020603050405020304" pitchFamily="18" charset="0"/>
                <a:cs typeface="Times New Roman" panose="02020603050405020304" pitchFamily="18" charset="0"/>
              </a:defRPr>
            </a:pPr>
            <a:endParaRPr lang="en-US"/>
          </a:p>
        </c:txPr>
        <c:crossAx val="153559424"/>
        <c:crosses val="autoZero"/>
        <c:auto val="1"/>
        <c:lblAlgn val="ctr"/>
        <c:lblOffset val="100"/>
        <c:noMultiLvlLbl val="0"/>
      </c:catAx>
      <c:valAx>
        <c:axId val="153559424"/>
        <c:scaling>
          <c:orientation val="minMax"/>
        </c:scaling>
        <c:delete val="0"/>
        <c:axPos val="b"/>
        <c:majorGridlines/>
        <c:numFmt formatCode="General" sourceLinked="1"/>
        <c:majorTickMark val="none"/>
        <c:minorTickMark val="none"/>
        <c:tickLblPos val="nextTo"/>
        <c:txPr>
          <a:bodyPr rot="-60000000" vert="horz"/>
          <a:lstStyle/>
          <a:p>
            <a:pPr>
              <a:defRPr sz="1200">
                <a:latin typeface="Times New Roman" panose="02020603050405020304" pitchFamily="18" charset="0"/>
                <a:cs typeface="Times New Roman" panose="02020603050405020304" pitchFamily="18" charset="0"/>
              </a:defRPr>
            </a:pPr>
            <a:endParaRPr lang="en-US"/>
          </a:p>
        </c:txPr>
        <c:crossAx val="153471616"/>
        <c:crosses val="autoZero"/>
        <c:crossBetween val="between"/>
      </c:valAx>
    </c:plotArea>
    <c:legend>
      <c:legendPos val="b"/>
      <c:legendEntry>
        <c:idx val="0"/>
        <c:delete val="1"/>
      </c:legendEntry>
      <c:legendEntry>
        <c:idx val="1"/>
        <c:delete val="1"/>
      </c:legendEntry>
      <c:overlay val="0"/>
      <c:txPr>
        <a:bodyPr rot="0" vert="horz"/>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a:t>Деца и млади на дан 31.12.2018. године према дужни смештаја</a:t>
            </a:r>
          </a:p>
        </c:rich>
      </c:tx>
      <c:overlay val="0"/>
      <c:spPr>
        <a:noFill/>
        <a:ln>
          <a:noFill/>
        </a:ln>
        <a:effectLst/>
      </c:spPr>
    </c:title>
    <c:autoTitleDeleted val="0"/>
    <c:plotArea>
      <c:layout/>
      <c:pieChart>
        <c:varyColors val="1"/>
        <c:ser>
          <c:idx val="0"/>
          <c:order val="0"/>
          <c:tx>
            <c:strRef>
              <c:f>Sheet1!$B$1</c:f>
              <c:strCache>
                <c:ptCount val="1"/>
                <c:pt idx="0">
                  <c:v>деца и млади на дан 31.12.2018 према дужни смештаја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858-4E13-BAC9-0FD53D0C2CA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858-4E13-BAC9-0FD53D0C2CA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858-4E13-BAC9-0FD53D0C2CA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858-4E13-BAC9-0FD53D0C2CA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858-4E13-BAC9-0FD53D0C2CA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858-4E13-BAC9-0FD53D0C2CA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до 1 год</c:v>
                </c:pt>
                <c:pt idx="1">
                  <c:v>од 1 до3</c:v>
                </c:pt>
                <c:pt idx="2">
                  <c:v>од 4 до5</c:v>
                </c:pt>
                <c:pt idx="3">
                  <c:v>од 6 до9</c:v>
                </c:pt>
                <c:pt idx="4">
                  <c:v>од 10 до 13</c:v>
                </c:pt>
                <c:pt idx="5">
                  <c:v>преко 14</c:v>
                </c:pt>
              </c:strCache>
            </c:strRef>
          </c:cat>
          <c:val>
            <c:numRef>
              <c:f>Sheet1!$B$2:$B$7</c:f>
              <c:numCache>
                <c:formatCode>General</c:formatCode>
                <c:ptCount val="6"/>
                <c:pt idx="0">
                  <c:v>88</c:v>
                </c:pt>
                <c:pt idx="1">
                  <c:v>343</c:v>
                </c:pt>
                <c:pt idx="2">
                  <c:v>218</c:v>
                </c:pt>
                <c:pt idx="3">
                  <c:v>212</c:v>
                </c:pt>
                <c:pt idx="4">
                  <c:v>133</c:v>
                </c:pt>
                <c:pt idx="5">
                  <c:v>33</c:v>
                </c:pt>
              </c:numCache>
            </c:numRef>
          </c:val>
          <c:extLst xmlns:c16r2="http://schemas.microsoft.com/office/drawing/2015/06/chart">
            <c:ext xmlns:c16="http://schemas.microsoft.com/office/drawing/2014/chart" uri="{C3380CC4-5D6E-409C-BE32-E72D297353CC}">
              <c16:uniqueId val="{00000000-B03F-4E1E-8E4C-093DB964685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200">
                <a:solidFill>
                  <a:sysClr val="windowText" lastClr="000000"/>
                </a:solidFill>
                <a:latin typeface="Times New Roman" panose="02020603050405020304" pitchFamily="18" charset="0"/>
                <a:cs typeface="Times New Roman" panose="02020603050405020304" pitchFamily="18" charset="0"/>
              </a:rPr>
              <a:t>Деца и млади на хранитељству на дан 31.12.2018. години према динамици контаката</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деца и млади на хранитељству на дан 31.12.2018. према динамици контаката</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једном месечно</c:v>
                </c:pt>
                <c:pt idx="1">
                  <c:v>једном у три месеца</c:v>
                </c:pt>
                <c:pt idx="2">
                  <c:v>једном у 6 мес</c:v>
                </c:pt>
                <c:pt idx="3">
                  <c:v>годишње</c:v>
                </c:pt>
                <c:pt idx="4">
                  <c:v>у неколико година</c:v>
                </c:pt>
                <c:pt idx="5">
                  <c:v>телефоном</c:v>
                </c:pt>
              </c:strCache>
            </c:strRef>
          </c:cat>
          <c:val>
            <c:numRef>
              <c:f>Sheet1!$B$2:$B$7</c:f>
              <c:numCache>
                <c:formatCode>General</c:formatCode>
                <c:ptCount val="6"/>
                <c:pt idx="0">
                  <c:v>501</c:v>
                </c:pt>
                <c:pt idx="1">
                  <c:v>141</c:v>
                </c:pt>
                <c:pt idx="2">
                  <c:v>63</c:v>
                </c:pt>
                <c:pt idx="3">
                  <c:v>22</c:v>
                </c:pt>
                <c:pt idx="4">
                  <c:v>8</c:v>
                </c:pt>
                <c:pt idx="5">
                  <c:v>31</c:v>
                </c:pt>
              </c:numCache>
            </c:numRef>
          </c:val>
          <c:extLst xmlns:c16r2="http://schemas.microsoft.com/office/drawing/2015/06/chart">
            <c:ext xmlns:c16="http://schemas.microsoft.com/office/drawing/2014/chart" uri="{C3380CC4-5D6E-409C-BE32-E72D297353CC}">
              <c16:uniqueId val="{00000000-ABA7-41D9-86A4-415249E3E91B}"/>
            </c:ext>
          </c:extLst>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једном месечно</c:v>
                </c:pt>
                <c:pt idx="1">
                  <c:v>једном у три месеца</c:v>
                </c:pt>
                <c:pt idx="2">
                  <c:v>једном у 6 мес</c:v>
                </c:pt>
                <c:pt idx="3">
                  <c:v>годишње</c:v>
                </c:pt>
                <c:pt idx="4">
                  <c:v>у неколико година</c:v>
                </c:pt>
                <c:pt idx="5">
                  <c:v>телефоном</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ABA7-41D9-86A4-415249E3E91B}"/>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једном месечно</c:v>
                </c:pt>
                <c:pt idx="1">
                  <c:v>једном у три месеца</c:v>
                </c:pt>
                <c:pt idx="2">
                  <c:v>једном у 6 мес</c:v>
                </c:pt>
                <c:pt idx="3">
                  <c:v>годишње</c:v>
                </c:pt>
                <c:pt idx="4">
                  <c:v>у неколико година</c:v>
                </c:pt>
                <c:pt idx="5">
                  <c:v>телефоном</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ABA7-41D9-86A4-415249E3E91B}"/>
            </c:ext>
          </c:extLst>
        </c:ser>
        <c:dLbls>
          <c:dLblPos val="outEnd"/>
          <c:showLegendKey val="0"/>
          <c:showVal val="1"/>
          <c:showCatName val="0"/>
          <c:showSerName val="0"/>
          <c:showPercent val="0"/>
          <c:showBubbleSize val="0"/>
        </c:dLbls>
        <c:gapWidth val="219"/>
        <c:overlap val="-27"/>
        <c:axId val="161633024"/>
        <c:axId val="161634560"/>
      </c:barChart>
      <c:catAx>
        <c:axId val="16163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1634560"/>
        <c:crosses val="autoZero"/>
        <c:auto val="1"/>
        <c:lblAlgn val="ctr"/>
        <c:lblOffset val="100"/>
        <c:noMultiLvlLbl val="0"/>
      </c:catAx>
      <c:valAx>
        <c:axId val="16163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16330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200">
                <a:solidFill>
                  <a:sysClr val="windowText" lastClr="000000"/>
                </a:solidFill>
                <a:latin typeface="Times New Roman" panose="02020603050405020304" pitchFamily="18" charset="0"/>
                <a:cs typeface="Times New Roman" panose="02020603050405020304" pitchFamily="18" charset="0"/>
              </a:rPr>
              <a:t>Број посета</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136323403068538"/>
          <c:y val="0.29430284857571215"/>
          <c:w val="0.75429501974117263"/>
          <c:h val="0.57969401126208553"/>
        </c:manualLayout>
      </c:layout>
      <c:lineChart>
        <c:grouping val="standard"/>
        <c:varyColors val="0"/>
        <c:ser>
          <c:idx val="0"/>
          <c:order val="0"/>
          <c:tx>
            <c:strRef>
              <c:f>Sheet1!$B$1</c:f>
              <c:strCache>
                <c:ptCount val="1"/>
                <c:pt idx="0">
                  <c:v>година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5431</c:v>
                </c:pt>
                <c:pt idx="1">
                  <c:v>5303</c:v>
                </c:pt>
                <c:pt idx="2">
                  <c:v>5145</c:v>
                </c:pt>
                <c:pt idx="3">
                  <c:v>4656</c:v>
                </c:pt>
              </c:numCache>
            </c:numRef>
          </c:val>
          <c:smooth val="0"/>
          <c:extLst xmlns:c16r2="http://schemas.microsoft.com/office/drawing/2015/06/chart">
            <c:ext xmlns:c16="http://schemas.microsoft.com/office/drawing/2014/chart" uri="{C3380CC4-5D6E-409C-BE32-E72D297353CC}">
              <c16:uniqueId val="{00000000-8B5E-4A9A-9216-5329FAD3837B}"/>
            </c:ext>
          </c:extLst>
        </c:ser>
        <c:ser>
          <c:idx val="1"/>
          <c:order val="1"/>
          <c:tx>
            <c:strRef>
              <c:f>Sheet1!$C$1</c:f>
              <c:strCache>
                <c:ptCount val="1"/>
                <c:pt idx="0">
                  <c:v>Series 2</c:v>
                </c:pt>
              </c:strCache>
            </c:strRef>
          </c:tx>
          <c:spPr>
            <a:ln w="28575" cap="rnd">
              <a:solidFill>
                <a:schemeClr val="accent2"/>
              </a:solidFill>
              <a:round/>
            </a:ln>
            <a:effectLst/>
          </c:spPr>
          <c:marker>
            <c:symbol val="none"/>
          </c:marker>
          <c:dLbls>
            <c:delete val="1"/>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3">
                  <c:v>28</c:v>
                </c:pt>
              </c:numCache>
            </c:numRef>
          </c:val>
          <c:smooth val="0"/>
          <c:extLst xmlns:c16r2="http://schemas.microsoft.com/office/drawing/2015/06/chart">
            <c:ext xmlns:c16="http://schemas.microsoft.com/office/drawing/2014/chart" uri="{C3380CC4-5D6E-409C-BE32-E72D297353CC}">
              <c16:uniqueId val="{00000001-8B5E-4A9A-9216-5329FAD3837B}"/>
            </c:ext>
          </c:extLst>
        </c:ser>
        <c:ser>
          <c:idx val="2"/>
          <c:order val="2"/>
          <c:tx>
            <c:strRef>
              <c:f>Sheet1!$D$1</c:f>
              <c:strCache>
                <c:ptCount val="1"/>
                <c:pt idx="0">
                  <c:v>Series 3</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Sheet1!$D$2:$D$5</c:f>
              <c:numCache>
                <c:formatCode>General</c:formatCode>
                <c:ptCount val="4"/>
              </c:numCache>
            </c:numRef>
          </c:val>
          <c:smooth val="0"/>
          <c:extLst xmlns:c16r2="http://schemas.microsoft.com/office/drawing/2015/06/chart">
            <c:ext xmlns:c16="http://schemas.microsoft.com/office/drawing/2014/chart" uri="{C3380CC4-5D6E-409C-BE32-E72D297353CC}">
              <c16:uniqueId val="{00000002-8B5E-4A9A-9216-5329FAD3837B}"/>
            </c:ext>
          </c:extLst>
        </c:ser>
        <c:dLbls>
          <c:dLblPos val="t"/>
          <c:showLegendKey val="0"/>
          <c:showVal val="1"/>
          <c:showCatName val="0"/>
          <c:showSerName val="0"/>
          <c:showPercent val="0"/>
          <c:showBubbleSize val="0"/>
        </c:dLbls>
        <c:marker val="1"/>
        <c:smooth val="0"/>
        <c:axId val="161671040"/>
        <c:axId val="161672576"/>
      </c:lineChart>
      <c:catAx>
        <c:axId val="16167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1672576"/>
        <c:crosses val="autoZero"/>
        <c:auto val="1"/>
        <c:lblAlgn val="ctr"/>
        <c:lblOffset val="100"/>
        <c:noMultiLvlLbl val="0"/>
      </c:catAx>
      <c:valAx>
        <c:axId val="16167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1671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164179104477612"/>
          <c:y val="0.1744186046511628"/>
          <c:w val="0.52238805970149249"/>
          <c:h val="0.52325581395348841"/>
        </c:manualLayout>
      </c:layout>
      <c:bar3DChart>
        <c:barDir val="col"/>
        <c:grouping val="clustered"/>
        <c:varyColors val="0"/>
        <c:ser>
          <c:idx val="0"/>
          <c:order val="0"/>
          <c:tx>
            <c:strRef>
              <c:f>Sheet1!$A$2</c:f>
              <c:strCache>
                <c:ptCount val="1"/>
                <c:pt idx="0">
                  <c:v>East</c:v>
                </c:pt>
              </c:strCache>
            </c:strRef>
          </c:tx>
          <c:spPr>
            <a:solidFill>
              <a:srgbClr val="9999FF"/>
            </a:solidFill>
            <a:ln w="20034">
              <a:solidFill>
                <a:srgbClr val="000000"/>
              </a:solidFill>
              <a:prstDash val="solid"/>
            </a:ln>
          </c:spPr>
          <c:invertIfNegative val="0"/>
          <c:cat>
            <c:strRef>
              <c:f>Sheet1!$B$1:$E$1</c:f>
              <c:strCache>
                <c:ptCount val="4"/>
                <c:pt idx="0">
                  <c:v>Београд</c:v>
                </c:pt>
                <c:pt idx="1">
                  <c:v>Ваљево</c:v>
                </c:pt>
                <c:pt idx="2">
                  <c:v>Шабац</c:v>
                </c:pt>
                <c:pt idx="3">
                  <c:v>Лозница</c:v>
                </c:pt>
              </c:strCache>
            </c:strRef>
          </c:cat>
          <c:val>
            <c:numRef>
              <c:f>Sheet1!$B$2:$E$2</c:f>
              <c:numCache>
                <c:formatCode>General</c:formatCode>
                <c:ptCount val="4"/>
                <c:pt idx="0">
                  <c:v>20.399999999999999</c:v>
                </c:pt>
                <c:pt idx="1">
                  <c:v>27.4</c:v>
                </c:pt>
                <c:pt idx="2">
                  <c:v>90</c:v>
                </c:pt>
                <c:pt idx="3">
                  <c:v>20.399999999999999</c:v>
                </c:pt>
              </c:numCache>
            </c:numRef>
          </c:val>
          <c:extLst xmlns:c16r2="http://schemas.microsoft.com/office/drawing/2015/06/chart">
            <c:ext xmlns:c16="http://schemas.microsoft.com/office/drawing/2014/chart" uri="{C3380CC4-5D6E-409C-BE32-E72D297353CC}">
              <c16:uniqueId val="{00000000-2F53-4531-B8C8-BBC577938574}"/>
            </c:ext>
          </c:extLst>
        </c:ser>
        <c:ser>
          <c:idx val="1"/>
          <c:order val="1"/>
          <c:tx>
            <c:strRef>
              <c:f>Sheet1!$A$3</c:f>
              <c:strCache>
                <c:ptCount val="1"/>
                <c:pt idx="0">
                  <c:v>West</c:v>
                </c:pt>
              </c:strCache>
            </c:strRef>
          </c:tx>
          <c:spPr>
            <a:solidFill>
              <a:srgbClr val="993366"/>
            </a:solidFill>
            <a:ln w="20034">
              <a:solidFill>
                <a:srgbClr val="000000"/>
              </a:solidFill>
              <a:prstDash val="solid"/>
            </a:ln>
          </c:spPr>
          <c:invertIfNegative val="0"/>
          <c:cat>
            <c:strRef>
              <c:f>Sheet1!$B$1:$E$1</c:f>
              <c:strCache>
                <c:ptCount val="4"/>
                <c:pt idx="0">
                  <c:v>Београд</c:v>
                </c:pt>
                <c:pt idx="1">
                  <c:v>Ваљево</c:v>
                </c:pt>
                <c:pt idx="2">
                  <c:v>Шабац</c:v>
                </c:pt>
                <c:pt idx="3">
                  <c:v>Лозница</c:v>
                </c:pt>
              </c:strCache>
            </c:strRef>
          </c:cat>
          <c:val>
            <c:numRef>
              <c:f>Sheet1!$B$3:$E$3</c:f>
              <c:numCache>
                <c:formatCode>General</c:formatCode>
                <c:ptCount val="4"/>
                <c:pt idx="0">
                  <c:v>30.6</c:v>
                </c:pt>
                <c:pt idx="1">
                  <c:v>38.6</c:v>
                </c:pt>
                <c:pt idx="2">
                  <c:v>34.6</c:v>
                </c:pt>
                <c:pt idx="3">
                  <c:v>31.6</c:v>
                </c:pt>
              </c:numCache>
            </c:numRef>
          </c:val>
          <c:extLst xmlns:c16r2="http://schemas.microsoft.com/office/drawing/2015/06/chart">
            <c:ext xmlns:c16="http://schemas.microsoft.com/office/drawing/2014/chart" uri="{C3380CC4-5D6E-409C-BE32-E72D297353CC}">
              <c16:uniqueId val="{00000001-2F53-4531-B8C8-BBC577938574}"/>
            </c:ext>
          </c:extLst>
        </c:ser>
        <c:ser>
          <c:idx val="2"/>
          <c:order val="2"/>
          <c:tx>
            <c:strRef>
              <c:f>Sheet1!$A$4</c:f>
              <c:strCache>
                <c:ptCount val="1"/>
                <c:pt idx="0">
                  <c:v>North</c:v>
                </c:pt>
              </c:strCache>
            </c:strRef>
          </c:tx>
          <c:spPr>
            <a:solidFill>
              <a:srgbClr val="FFFFCC"/>
            </a:solidFill>
            <a:ln w="20034">
              <a:solidFill>
                <a:srgbClr val="000000"/>
              </a:solidFill>
              <a:prstDash val="solid"/>
            </a:ln>
          </c:spPr>
          <c:invertIfNegative val="0"/>
          <c:cat>
            <c:strRef>
              <c:f>Sheet1!$B$1:$E$1</c:f>
              <c:strCache>
                <c:ptCount val="4"/>
                <c:pt idx="0">
                  <c:v>Београд</c:v>
                </c:pt>
                <c:pt idx="1">
                  <c:v>Ваљево</c:v>
                </c:pt>
                <c:pt idx="2">
                  <c:v>Шабац</c:v>
                </c:pt>
                <c:pt idx="3">
                  <c:v>Лозница</c:v>
                </c:pt>
              </c:strCache>
            </c:strRef>
          </c:cat>
          <c:val>
            <c:numRef>
              <c:f>Sheet1!$B$4:$E$4</c:f>
              <c:numCache>
                <c:formatCode>General</c:formatCode>
                <c:ptCount val="4"/>
                <c:pt idx="0">
                  <c:v>45.9</c:v>
                </c:pt>
                <c:pt idx="1">
                  <c:v>46.9</c:v>
                </c:pt>
                <c:pt idx="2">
                  <c:v>45</c:v>
                </c:pt>
                <c:pt idx="3">
                  <c:v>43.9</c:v>
                </c:pt>
              </c:numCache>
            </c:numRef>
          </c:val>
          <c:extLst xmlns:c16r2="http://schemas.microsoft.com/office/drawing/2015/06/chart">
            <c:ext xmlns:c16="http://schemas.microsoft.com/office/drawing/2014/chart" uri="{C3380CC4-5D6E-409C-BE32-E72D297353CC}">
              <c16:uniqueId val="{00000002-2F53-4531-B8C8-BBC577938574}"/>
            </c:ext>
          </c:extLst>
        </c:ser>
        <c:ser>
          <c:idx val="3"/>
          <c:order val="3"/>
          <c:tx>
            <c:strRef>
              <c:f>Sheet1!$A$5</c:f>
              <c:strCache>
                <c:ptCount val="1"/>
              </c:strCache>
            </c:strRef>
          </c:tx>
          <c:spPr>
            <a:solidFill>
              <a:srgbClr val="CCFFFF"/>
            </a:solidFill>
            <a:ln w="20034">
              <a:solidFill>
                <a:srgbClr val="000000"/>
              </a:solidFill>
              <a:prstDash val="solid"/>
            </a:ln>
          </c:spPr>
          <c:invertIfNegative val="0"/>
          <c:cat>
            <c:strRef>
              <c:f>Sheet1!$B$1:$E$1</c:f>
              <c:strCache>
                <c:ptCount val="4"/>
                <c:pt idx="0">
                  <c:v>Београд</c:v>
                </c:pt>
                <c:pt idx="1">
                  <c:v>Ваљево</c:v>
                </c:pt>
                <c:pt idx="2">
                  <c:v>Шабац</c:v>
                </c:pt>
                <c:pt idx="3">
                  <c:v>Лозница</c:v>
                </c:pt>
              </c:strCache>
            </c:strRef>
          </c:cat>
          <c:val>
            <c:numRef>
              <c:f>Sheet1!$B$5:$E$5</c:f>
              <c:numCache>
                <c:formatCode>General</c:formatCode>
                <c:ptCount val="4"/>
                <c:pt idx="0">
                  <c:v>437</c:v>
                </c:pt>
              </c:numCache>
            </c:numRef>
          </c:val>
          <c:extLst xmlns:c16r2="http://schemas.microsoft.com/office/drawing/2015/06/chart">
            <c:ext xmlns:c16="http://schemas.microsoft.com/office/drawing/2014/chart" uri="{C3380CC4-5D6E-409C-BE32-E72D297353CC}">
              <c16:uniqueId val="{00000003-2F53-4531-B8C8-BBC577938574}"/>
            </c:ext>
          </c:extLst>
        </c:ser>
        <c:dLbls>
          <c:showLegendKey val="0"/>
          <c:showVal val="0"/>
          <c:showCatName val="0"/>
          <c:showSerName val="0"/>
          <c:showPercent val="0"/>
          <c:showBubbleSize val="0"/>
        </c:dLbls>
        <c:gapWidth val="150"/>
        <c:gapDepth val="0"/>
        <c:shape val="box"/>
        <c:axId val="138047488"/>
        <c:axId val="138049024"/>
        <c:axId val="0"/>
      </c:bar3DChart>
      <c:catAx>
        <c:axId val="138047488"/>
        <c:scaling>
          <c:orientation val="minMax"/>
        </c:scaling>
        <c:delete val="0"/>
        <c:axPos val="b"/>
        <c:numFmt formatCode="General" sourceLinked="1"/>
        <c:majorTickMark val="out"/>
        <c:minorTickMark val="none"/>
        <c:tickLblPos val="low"/>
        <c:spPr>
          <a:ln w="5008">
            <a:solidFill>
              <a:srgbClr val="000000"/>
            </a:solidFill>
            <a:prstDash val="solid"/>
          </a:ln>
        </c:spPr>
        <c:txPr>
          <a:bodyPr rot="0" vert="horz"/>
          <a:lstStyle/>
          <a:p>
            <a:pPr>
              <a:defRPr sz="592" b="1" i="0" u="none" strike="noStrike" baseline="0">
                <a:solidFill>
                  <a:srgbClr val="000000"/>
                </a:solidFill>
                <a:latin typeface="Calibri"/>
                <a:ea typeface="Calibri"/>
                <a:cs typeface="Calibri"/>
              </a:defRPr>
            </a:pPr>
            <a:endParaRPr lang="en-US"/>
          </a:p>
        </c:txPr>
        <c:crossAx val="138049024"/>
        <c:crosses val="autoZero"/>
        <c:auto val="1"/>
        <c:lblAlgn val="ctr"/>
        <c:lblOffset val="100"/>
        <c:tickLblSkip val="2"/>
        <c:tickMarkSkip val="1"/>
        <c:noMultiLvlLbl val="0"/>
      </c:catAx>
      <c:valAx>
        <c:axId val="138049024"/>
        <c:scaling>
          <c:orientation val="minMax"/>
        </c:scaling>
        <c:delete val="0"/>
        <c:axPos val="l"/>
        <c:majorGridlines>
          <c:spPr>
            <a:ln w="5008">
              <a:solidFill>
                <a:srgbClr val="000000"/>
              </a:solidFill>
              <a:prstDash val="solid"/>
            </a:ln>
          </c:spPr>
        </c:majorGridlines>
        <c:numFmt formatCode="General" sourceLinked="1"/>
        <c:majorTickMark val="out"/>
        <c:minorTickMark val="none"/>
        <c:tickLblPos val="nextTo"/>
        <c:spPr>
          <a:ln w="5008">
            <a:solidFill>
              <a:srgbClr val="000000"/>
            </a:solidFill>
            <a:prstDash val="solid"/>
          </a:ln>
        </c:spPr>
        <c:txPr>
          <a:bodyPr rot="0" vert="horz"/>
          <a:lstStyle/>
          <a:p>
            <a:pPr>
              <a:defRPr sz="592" b="1" i="0" u="none" strike="noStrike" baseline="0">
                <a:solidFill>
                  <a:srgbClr val="000000"/>
                </a:solidFill>
                <a:latin typeface="Calibri"/>
                <a:ea typeface="Calibri"/>
                <a:cs typeface="Calibri"/>
              </a:defRPr>
            </a:pPr>
            <a:endParaRPr lang="en-US"/>
          </a:p>
        </c:txPr>
        <c:crossAx val="138047488"/>
        <c:crosses val="autoZero"/>
        <c:crossBetween val="between"/>
      </c:valAx>
      <c:spPr>
        <a:noFill/>
        <a:ln w="40068">
          <a:noFill/>
        </a:ln>
      </c:spPr>
    </c:plotArea>
    <c:legend>
      <c:legendPos val="r"/>
      <c:layout>
        <c:manualLayout>
          <c:xMode val="edge"/>
          <c:yMode val="edge"/>
          <c:x val="0.77611940298507465"/>
          <c:y val="0.2441860465116279"/>
          <c:w val="0.19402985074626866"/>
          <c:h val="0.52325581395348841"/>
        </c:manualLayout>
      </c:layout>
      <c:overlay val="0"/>
      <c:spPr>
        <a:noFill/>
        <a:ln w="5008">
          <a:solidFill>
            <a:srgbClr val="000000"/>
          </a:solidFill>
          <a:prstDash val="solid"/>
        </a:ln>
      </c:spPr>
      <c:txPr>
        <a:bodyPr/>
        <a:lstStyle/>
        <a:p>
          <a:pPr>
            <a:defRPr sz="54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592"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200">
                <a:solidFill>
                  <a:sysClr val="windowText" lastClr="000000"/>
                </a:solidFill>
                <a:latin typeface="Times New Roman" panose="02020603050405020304" pitchFamily="18" charset="0"/>
                <a:cs typeface="Times New Roman" panose="02020603050405020304" pitchFamily="18" charset="0"/>
              </a:rPr>
              <a:t>Однос између пор</a:t>
            </a:r>
            <a:r>
              <a:rPr lang="en-US" sz="1200">
                <a:solidFill>
                  <a:sysClr val="windowText" lastClr="000000"/>
                </a:solidFill>
                <a:latin typeface="Times New Roman" panose="02020603050405020304" pitchFamily="18" charset="0"/>
                <a:cs typeface="Times New Roman" panose="02020603050405020304" pitchFamily="18" charset="0"/>
              </a:rPr>
              <a:t>o</a:t>
            </a:r>
            <a:r>
              <a:rPr lang="sr-Cyrl-RS" sz="1200">
                <a:solidFill>
                  <a:sysClr val="windowText" lastClr="000000"/>
                </a:solidFill>
                <a:latin typeface="Times New Roman" panose="02020603050405020304" pitchFamily="18" charset="0"/>
                <a:cs typeface="Times New Roman" panose="02020603050405020304" pitchFamily="18" charset="0"/>
              </a:rPr>
              <a:t>дица које  су</a:t>
            </a:r>
            <a:endParaRPr lang="en-US" sz="1200">
              <a:solidFill>
                <a:sysClr val="windowText" lastClr="000000"/>
              </a:solidFill>
              <a:latin typeface="Times New Roman" panose="02020603050405020304" pitchFamily="18" charset="0"/>
              <a:cs typeface="Times New Roman" panose="02020603050405020304" pitchFamily="18" charset="0"/>
            </a:endParaRPr>
          </a:p>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200">
                <a:solidFill>
                  <a:sysClr val="windowText" lastClr="000000"/>
                </a:solidFill>
                <a:latin typeface="Times New Roman" panose="02020603050405020304" pitchFamily="18" charset="0"/>
                <a:cs typeface="Times New Roman" panose="02020603050405020304" pitchFamily="18" charset="0"/>
              </a:rPr>
              <a:t> имале  децу на смештају и</a:t>
            </a:r>
            <a:r>
              <a:rPr lang="en-US" sz="1200">
                <a:solidFill>
                  <a:sysClr val="windowText" lastClr="000000"/>
                </a:solidFill>
                <a:latin typeface="Times New Roman" panose="02020603050405020304" pitchFamily="18" charset="0"/>
                <a:cs typeface="Times New Roman" panose="02020603050405020304" pitchFamily="18" charset="0"/>
              </a:rPr>
              <a:t> </a:t>
            </a:r>
            <a:r>
              <a:rPr lang="sr-Cyrl-RS" sz="1200" baseline="0">
                <a:solidFill>
                  <a:sysClr val="windowText" lastClr="000000"/>
                </a:solidFill>
                <a:latin typeface="Times New Roman" panose="02020603050405020304" pitchFamily="18" charset="0"/>
                <a:cs typeface="Times New Roman" panose="02020603050405020304" pitchFamily="18" charset="0"/>
              </a:rPr>
              <a:t> оних које нису</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имале децу на смештају</c:v>
                </c:pt>
              </c:strCache>
            </c:strRef>
          </c:tx>
          <c:spPr>
            <a:solidFill>
              <a:schemeClr val="accent1"/>
            </a:solidFill>
            <a:ln>
              <a:noFill/>
            </a:ln>
            <a:effectLst/>
          </c:spPr>
          <c:invertIfNegative val="0"/>
          <c:cat>
            <c:strRef>
              <c:f>Sheet1!$A$2:$A$5</c:f>
              <c:strCache>
                <c:ptCount val="1"/>
                <c:pt idx="0">
                  <c:v>број</c:v>
                </c:pt>
              </c:strCache>
            </c:strRef>
          </c:cat>
          <c:val>
            <c:numRef>
              <c:f>Sheet1!$B$2:$B$5</c:f>
              <c:numCache>
                <c:formatCode>General</c:formatCode>
                <c:ptCount val="4"/>
                <c:pt idx="0">
                  <c:v>736</c:v>
                </c:pt>
              </c:numCache>
            </c:numRef>
          </c:val>
          <c:extLst xmlns:c16r2="http://schemas.microsoft.com/office/drawing/2015/06/chart">
            <c:ext xmlns:c16="http://schemas.microsoft.com/office/drawing/2014/chart" uri="{C3380CC4-5D6E-409C-BE32-E72D297353CC}">
              <c16:uniqueId val="{00000000-EB08-43D7-9B67-0B3181F4FDD2}"/>
            </c:ext>
          </c:extLst>
        </c:ser>
        <c:ser>
          <c:idx val="1"/>
          <c:order val="1"/>
          <c:tx>
            <c:strRef>
              <c:f>Sheet1!$C$1</c:f>
              <c:strCache>
                <c:ptCount val="1"/>
                <c:pt idx="0">
                  <c:v>нису имале смештај</c:v>
                </c:pt>
              </c:strCache>
            </c:strRef>
          </c:tx>
          <c:spPr>
            <a:solidFill>
              <a:schemeClr val="accent2"/>
            </a:solidFill>
            <a:ln>
              <a:noFill/>
            </a:ln>
            <a:effectLst/>
          </c:spPr>
          <c:invertIfNegative val="0"/>
          <c:cat>
            <c:strRef>
              <c:f>Sheet1!$A$2:$A$5</c:f>
              <c:strCache>
                <c:ptCount val="1"/>
                <c:pt idx="0">
                  <c:v>број</c:v>
                </c:pt>
              </c:strCache>
            </c:strRef>
          </c:cat>
          <c:val>
            <c:numRef>
              <c:f>Sheet1!$C$2:$C$5</c:f>
              <c:numCache>
                <c:formatCode>General</c:formatCode>
                <c:ptCount val="4"/>
                <c:pt idx="0">
                  <c:v>21</c:v>
                </c:pt>
              </c:numCache>
            </c:numRef>
          </c:val>
          <c:extLst xmlns:c16r2="http://schemas.microsoft.com/office/drawing/2015/06/chart">
            <c:ext xmlns:c16="http://schemas.microsoft.com/office/drawing/2014/chart" uri="{C3380CC4-5D6E-409C-BE32-E72D297353CC}">
              <c16:uniqueId val="{00000001-EB08-43D7-9B67-0B3181F4FDD2}"/>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1"/>
                <c:pt idx="0">
                  <c:v>број</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B08-43D7-9B67-0B3181F4FDD2}"/>
            </c:ext>
          </c:extLst>
        </c:ser>
        <c:dLbls>
          <c:showLegendKey val="0"/>
          <c:showVal val="0"/>
          <c:showCatName val="0"/>
          <c:showSerName val="0"/>
          <c:showPercent val="0"/>
          <c:showBubbleSize val="0"/>
        </c:dLbls>
        <c:gapWidth val="219"/>
        <c:overlap val="-27"/>
        <c:axId val="138072448"/>
        <c:axId val="138073984"/>
      </c:barChart>
      <c:catAx>
        <c:axId val="13807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073984"/>
        <c:crosses val="autoZero"/>
        <c:auto val="1"/>
        <c:lblAlgn val="ctr"/>
        <c:lblOffset val="100"/>
        <c:noMultiLvlLbl val="0"/>
      </c:catAx>
      <c:valAx>
        <c:axId val="13807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0724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дужина чекања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9A7-4ED0-8F95-CA5801B86B6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9A7-4ED0-8F95-CA5801B86B6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9A7-4ED0-8F95-CA5801B86B6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9A7-4ED0-8F95-CA5801B86B6B}"/>
              </c:ext>
            </c:extLst>
          </c:dPt>
          <c:dLbls>
            <c:dLbl>
              <c:idx val="0"/>
              <c:layout>
                <c:manualLayout>
                  <c:x val="6.9714405114525091E-2"/>
                  <c:y val="-1.9862602953454031E-2"/>
                </c:manualLayout>
              </c:layout>
              <c:showLegendKey val="0"/>
              <c:showVal val="1"/>
              <c:showCatName val="1"/>
              <c:showSerName val="0"/>
              <c:showPercent val="0"/>
              <c:showBubbleSize val="0"/>
            </c:dLbl>
            <c:dLbl>
              <c:idx val="1"/>
              <c:layout>
                <c:manualLayout>
                  <c:x val="5.7681307979917822E-2"/>
                  <c:y val="-0.12634773329821619"/>
                </c:manualLayout>
              </c:layout>
              <c:tx>
                <c:rich>
                  <a:bodyPr/>
                  <a:lstStyle/>
                  <a:p>
                    <a:r>
                      <a:rPr lang="sr-Cyrl-RS"/>
                      <a:t>6 -12 месеци; 4</a:t>
                    </a:r>
                  </a:p>
                </c:rich>
              </c:tx>
              <c:showLegendKey val="0"/>
              <c:showVal val="1"/>
              <c:showCatName val="1"/>
              <c:showSerName val="0"/>
              <c:showPercent val="0"/>
              <c:showBubbleSize val="0"/>
            </c:dLbl>
            <c:dLbl>
              <c:idx val="2"/>
              <c:layout>
                <c:manualLayout>
                  <c:x val="-7.3429850718893908E-2"/>
                  <c:y val="-7.6885886451734969E-2"/>
                </c:manualLayout>
              </c:layout>
              <c:tx>
                <c:rich>
                  <a:bodyPr/>
                  <a:lstStyle/>
                  <a:p>
                    <a:r>
                      <a:rPr lang="sr-Cyrl-RS"/>
                      <a:t>12 - 24 месеца; 8</a:t>
                    </a:r>
                  </a:p>
                </c:rich>
              </c:tx>
              <c:showLegendKey val="0"/>
              <c:showVal val="1"/>
              <c:showCatName val="1"/>
              <c:showSerName val="0"/>
              <c:showPercent val="0"/>
              <c:showBubbleSize val="0"/>
            </c:dLbl>
            <c:dLbl>
              <c:idx val="3"/>
              <c:layout>
                <c:manualLayout>
                  <c:x val="-0.10307545193891841"/>
                  <c:y val="1.0984435488712485E-3"/>
                </c:manualLayout>
              </c:layout>
              <c:showLegendKey val="0"/>
              <c:showVal val="1"/>
              <c:showCatName val="1"/>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en-US"/>
              </a:p>
            </c:txPr>
            <c:showLegendKey val="0"/>
            <c:showVal val="1"/>
            <c:showCatName val="1"/>
            <c:showSerName val="0"/>
            <c:showPercent val="0"/>
            <c:showBubbleSize val="0"/>
            <c:showLeaderLines val="1"/>
          </c:dLbls>
          <c:cat>
            <c:strRef>
              <c:f>Sheet1!$A$2:$A$5</c:f>
              <c:strCache>
                <c:ptCount val="4"/>
                <c:pt idx="0">
                  <c:v>до 6 месеци</c:v>
                </c:pt>
                <c:pt idx="1">
                  <c:v>6-12 месеци</c:v>
                </c:pt>
                <c:pt idx="2">
                  <c:v>12-24 месеца</c:v>
                </c:pt>
                <c:pt idx="3">
                  <c:v>дуже од 2 године</c:v>
                </c:pt>
              </c:strCache>
            </c:strRef>
          </c:cat>
          <c:val>
            <c:numRef>
              <c:f>Sheet1!$B$2:$B$5</c:f>
              <c:numCache>
                <c:formatCode>General</c:formatCode>
                <c:ptCount val="4"/>
                <c:pt idx="0">
                  <c:v>3</c:v>
                </c:pt>
                <c:pt idx="1">
                  <c:v>4</c:v>
                </c:pt>
                <c:pt idx="2">
                  <c:v>8</c:v>
                </c:pt>
                <c:pt idx="3">
                  <c:v>1.2</c:v>
                </c:pt>
              </c:numCache>
            </c:numRef>
          </c:val>
          <c:extLst xmlns:c16r2="http://schemas.microsoft.com/office/drawing/2015/06/chart">
            <c:ext xmlns:c16="http://schemas.microsoft.com/office/drawing/2014/chart" uri="{C3380CC4-5D6E-409C-BE32-E72D297353CC}">
              <c16:uniqueId val="{00000000-CE37-41FE-9733-E28028679C33}"/>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хранитељске породице према дужини искуства</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EC38-4C93-8D60-80B8788796CA}"/>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EC38-4C93-8D60-80B8788796CA}"/>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EC38-4C93-8D60-80B8788796CA}"/>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EC38-4C93-8D60-80B8788796CA}"/>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EC38-4C93-8D60-80B8788796CA}"/>
              </c:ext>
            </c:extLst>
          </c:dPt>
          <c:cat>
            <c:strRef>
              <c:f>Sheet1!$A$2:$A$6</c:f>
              <c:strCache>
                <c:ptCount val="5"/>
                <c:pt idx="0">
                  <c:v>до 1 године</c:v>
                </c:pt>
                <c:pt idx="1">
                  <c:v>1 до 5 </c:v>
                </c:pt>
                <c:pt idx="2">
                  <c:v>6 до 9</c:v>
                </c:pt>
                <c:pt idx="3">
                  <c:v>10 до 19</c:v>
                </c:pt>
                <c:pt idx="4">
                  <c:v>20 и више</c:v>
                </c:pt>
              </c:strCache>
            </c:strRef>
          </c:cat>
          <c:val>
            <c:numRef>
              <c:f>Sheet1!$B$2:$B$6</c:f>
              <c:numCache>
                <c:formatCode>General</c:formatCode>
                <c:ptCount val="5"/>
                <c:pt idx="0">
                  <c:v>39</c:v>
                </c:pt>
                <c:pt idx="1">
                  <c:v>379</c:v>
                </c:pt>
                <c:pt idx="2">
                  <c:v>168</c:v>
                </c:pt>
                <c:pt idx="3">
                  <c:v>145</c:v>
                </c:pt>
                <c:pt idx="4">
                  <c:v>5</c:v>
                </c:pt>
              </c:numCache>
            </c:numRef>
          </c:val>
          <c:extLst xmlns:c16r2="http://schemas.microsoft.com/office/drawing/2015/06/chart">
            <c:ext xmlns:c16="http://schemas.microsoft.com/office/drawing/2014/chart" uri="{C3380CC4-5D6E-409C-BE32-E72D297353CC}">
              <c16:uniqueId val="{00000000-CFF0-4797-9023-2F1D1D513345}"/>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200">
                <a:solidFill>
                  <a:sysClr val="windowText" lastClr="000000"/>
                </a:solidFill>
                <a:latin typeface="Times New Roman" panose="02020603050405020304" pitchFamily="18" charset="0"/>
                <a:cs typeface="Times New Roman" panose="02020603050405020304" pitchFamily="18" charset="0"/>
              </a:rPr>
              <a:t>Хранитељске породице у 2018. години према броју деце на хранитељству</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Број деце на хранитељству</c:v>
                </c:pt>
              </c:strCache>
            </c:strRef>
          </c:tx>
          <c:spPr>
            <a:solidFill>
              <a:schemeClr val="accent1"/>
            </a:solidFill>
            <a:ln>
              <a:noFill/>
            </a:ln>
            <a:effectLst/>
          </c:spPr>
          <c:invertIfNegative val="0"/>
          <c:cat>
            <c:strRef>
              <c:f>Sheet1!$A$2:$A$6</c:f>
              <c:strCache>
                <c:ptCount val="5"/>
                <c:pt idx="0">
                  <c:v>једно</c:v>
                </c:pt>
                <c:pt idx="1">
                  <c:v>двоје</c:v>
                </c:pt>
                <c:pt idx="2">
                  <c:v>троје</c:v>
                </c:pt>
                <c:pt idx="3">
                  <c:v>четворо</c:v>
                </c:pt>
                <c:pt idx="4">
                  <c:v>петоро</c:v>
                </c:pt>
              </c:strCache>
            </c:strRef>
          </c:cat>
          <c:val>
            <c:numRef>
              <c:f>Sheet1!$B$2:$B$6</c:f>
              <c:numCache>
                <c:formatCode>General</c:formatCode>
                <c:ptCount val="5"/>
                <c:pt idx="0">
                  <c:v>456</c:v>
                </c:pt>
                <c:pt idx="1">
                  <c:v>218</c:v>
                </c:pt>
                <c:pt idx="2">
                  <c:v>43</c:v>
                </c:pt>
                <c:pt idx="3">
                  <c:v>11</c:v>
                </c:pt>
                <c:pt idx="4">
                  <c:v>1</c:v>
                </c:pt>
              </c:numCache>
            </c:numRef>
          </c:val>
          <c:extLst xmlns:c16r2="http://schemas.microsoft.com/office/drawing/2015/06/chart">
            <c:ext xmlns:c16="http://schemas.microsoft.com/office/drawing/2014/chart" uri="{C3380CC4-5D6E-409C-BE32-E72D297353CC}">
              <c16:uniqueId val="{00000000-98CF-47AF-8AB6-56F6D966A59D}"/>
            </c:ext>
          </c:extLst>
        </c:ser>
        <c:ser>
          <c:idx val="1"/>
          <c:order val="1"/>
          <c:tx>
            <c:strRef>
              <c:f>Sheet1!$C$1</c:f>
              <c:strCache>
                <c:ptCount val="1"/>
                <c:pt idx="0">
                  <c:v>Column2</c:v>
                </c:pt>
              </c:strCache>
            </c:strRef>
          </c:tx>
          <c:spPr>
            <a:solidFill>
              <a:schemeClr val="accent2"/>
            </a:solidFill>
            <a:ln>
              <a:noFill/>
            </a:ln>
            <a:effectLst/>
          </c:spPr>
          <c:invertIfNegative val="0"/>
          <c:cat>
            <c:strRef>
              <c:f>Sheet1!$A$2:$A$6</c:f>
              <c:strCache>
                <c:ptCount val="5"/>
                <c:pt idx="0">
                  <c:v>једно</c:v>
                </c:pt>
                <c:pt idx="1">
                  <c:v>двоје</c:v>
                </c:pt>
                <c:pt idx="2">
                  <c:v>троје</c:v>
                </c:pt>
                <c:pt idx="3">
                  <c:v>четворо</c:v>
                </c:pt>
                <c:pt idx="4">
                  <c:v>петоро</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98CF-47AF-8AB6-56F6D966A59D}"/>
            </c:ext>
          </c:extLst>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једно</c:v>
                </c:pt>
                <c:pt idx="1">
                  <c:v>двоје</c:v>
                </c:pt>
                <c:pt idx="2">
                  <c:v>троје</c:v>
                </c:pt>
                <c:pt idx="3">
                  <c:v>четворо</c:v>
                </c:pt>
                <c:pt idx="4">
                  <c:v>петоро</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98CF-47AF-8AB6-56F6D966A59D}"/>
            </c:ext>
          </c:extLst>
        </c:ser>
        <c:dLbls>
          <c:showLegendKey val="0"/>
          <c:showVal val="0"/>
          <c:showCatName val="0"/>
          <c:showSerName val="0"/>
          <c:showPercent val="0"/>
          <c:showBubbleSize val="0"/>
        </c:dLbls>
        <c:gapWidth val="219"/>
        <c:overlap val="-27"/>
        <c:axId val="138193152"/>
        <c:axId val="138608640"/>
      </c:barChart>
      <c:catAx>
        <c:axId val="13819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608640"/>
        <c:crosses val="autoZero"/>
        <c:auto val="1"/>
        <c:lblAlgn val="ctr"/>
        <c:lblOffset val="100"/>
        <c:noMultiLvlLbl val="0"/>
      </c:catAx>
      <c:valAx>
        <c:axId val="13860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93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sr-Cyrl-RS" sz="1200" b="0">
                <a:latin typeface="Times New Roman" panose="02020603050405020304" pitchFamily="18" charset="0"/>
                <a:cs typeface="Times New Roman" panose="02020603050405020304" pitchFamily="18" charset="0"/>
              </a:rPr>
              <a:t>Хранитељске породице у 2018. години према образовању </a:t>
            </a:r>
            <a:endParaRPr lang="en-US" sz="1200" b="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6419963342275157"/>
          <c:y val="0.1352189272348546"/>
          <c:w val="0.69085818835690771"/>
          <c:h val="0.82231064866891634"/>
        </c:manualLayout>
      </c:layout>
      <c:barChart>
        <c:barDir val="bar"/>
        <c:grouping val="clustered"/>
        <c:varyColors val="0"/>
        <c:ser>
          <c:idx val="0"/>
          <c:order val="0"/>
          <c:tx>
            <c:strRef>
              <c:f>Sheet1!$B$1</c:f>
              <c:strCache>
                <c:ptCount val="1"/>
                <c:pt idx="0">
                  <c:v>без школе</c:v>
                </c:pt>
              </c:strCache>
            </c:strRef>
          </c:tx>
          <c:spPr>
            <a:solidFill>
              <a:schemeClr val="accent1"/>
            </a:solidFill>
            <a:ln>
              <a:noFill/>
            </a:ln>
            <a:effectLst/>
          </c:spPr>
          <c:invertIfNegative val="0"/>
          <c:dLbls>
            <c:delete val="1"/>
          </c:dLbls>
          <c:cat>
            <c:strRef>
              <c:f>Sheet1!$A$2:$A$6</c:f>
              <c:strCache>
                <c:ptCount val="1"/>
                <c:pt idx="0">
                  <c:v>број</c:v>
                </c:pt>
              </c:strCache>
            </c:strRef>
          </c:cat>
          <c:val>
            <c:numRef>
              <c:f>Sheet1!$B$2:$B$6</c:f>
              <c:numCache>
                <c:formatCode>General</c:formatCode>
                <c:ptCount val="5"/>
                <c:pt idx="0">
                  <c:v>0</c:v>
                </c:pt>
              </c:numCache>
            </c:numRef>
          </c:val>
          <c:extLst xmlns:c16r2="http://schemas.microsoft.com/office/drawing/2015/06/chart">
            <c:ext xmlns:c16="http://schemas.microsoft.com/office/drawing/2014/chart" uri="{C3380CC4-5D6E-409C-BE32-E72D297353CC}">
              <c16:uniqueId val="{00000000-F01F-44EB-AB50-A911ECB0F09C}"/>
            </c:ext>
          </c:extLst>
        </c:ser>
        <c:ser>
          <c:idx val="1"/>
          <c:order val="1"/>
          <c:tx>
            <c:strRef>
              <c:f>Sheet1!$C$1</c:f>
              <c:strCache>
                <c:ptCount val="1"/>
                <c:pt idx="0">
                  <c:v>непотпуна основна </c:v>
                </c:pt>
              </c:strCache>
            </c:strRef>
          </c:tx>
          <c:spPr>
            <a:solidFill>
              <a:schemeClr val="accent2"/>
            </a:solidFill>
            <a:ln>
              <a:noFill/>
            </a:ln>
            <a:effectLst/>
          </c:spPr>
          <c:invertIfNegative val="0"/>
          <c:dLbls>
            <c:dLbl>
              <c:idx val="1"/>
              <c:delete val="1"/>
            </c:dLbl>
            <c:dLbl>
              <c:idx val="2"/>
              <c:delete val="1"/>
            </c:dLbl>
            <c:dLbl>
              <c:idx val="3"/>
              <c:delete val="1"/>
            </c:dLbl>
            <c:dLbl>
              <c:idx val="4"/>
              <c:delete val="1"/>
            </c:dLbl>
            <c:txPr>
              <a:bodyPr/>
              <a:lstStyle/>
              <a:p>
                <a:pPr>
                  <a:defRPr sz="11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Sheet1!$A$2:$A$6</c:f>
              <c:strCache>
                <c:ptCount val="1"/>
                <c:pt idx="0">
                  <c:v>број</c:v>
                </c:pt>
              </c:strCache>
            </c:strRef>
          </c:cat>
          <c:val>
            <c:numRef>
              <c:f>Sheet1!$C$2:$C$6</c:f>
              <c:numCache>
                <c:formatCode>General</c:formatCode>
                <c:ptCount val="5"/>
                <c:pt idx="0">
                  <c:v>14</c:v>
                </c:pt>
              </c:numCache>
            </c:numRef>
          </c:val>
          <c:extLst xmlns:c16r2="http://schemas.microsoft.com/office/drawing/2015/06/chart">
            <c:ext xmlns:c16="http://schemas.microsoft.com/office/drawing/2014/chart" uri="{C3380CC4-5D6E-409C-BE32-E72D297353CC}">
              <c16:uniqueId val="{00000001-F01F-44EB-AB50-A911ECB0F09C}"/>
            </c:ext>
          </c:extLst>
        </c:ser>
        <c:ser>
          <c:idx val="2"/>
          <c:order val="2"/>
          <c:tx>
            <c:strRef>
              <c:f>Sheet1!$D$1</c:f>
              <c:strCache>
                <c:ptCount val="1"/>
                <c:pt idx="0">
                  <c:v>основна</c:v>
                </c:pt>
              </c:strCache>
            </c:strRef>
          </c:tx>
          <c:spPr>
            <a:solidFill>
              <a:schemeClr val="accent3"/>
            </a:solidFill>
            <a:ln w="25400">
              <a:noFill/>
            </a:ln>
            <a:effectLst/>
          </c:spPr>
          <c:invertIfNegative val="0"/>
          <c:dLbls>
            <c:dLbl>
              <c:idx val="1"/>
              <c:delete val="1"/>
            </c:dLbl>
            <c:dLbl>
              <c:idx val="2"/>
              <c:delete val="1"/>
            </c:dLbl>
            <c:dLbl>
              <c:idx val="3"/>
              <c:delete val="1"/>
            </c:dLbl>
            <c:dLbl>
              <c:idx val="4"/>
              <c:delete val="1"/>
            </c:dLbl>
            <c:txPr>
              <a:bodyPr/>
              <a:lstStyle/>
              <a:p>
                <a:pPr>
                  <a:defRPr sz="105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Sheet1!$A$2:$A$6</c:f>
              <c:strCache>
                <c:ptCount val="1"/>
                <c:pt idx="0">
                  <c:v>број</c:v>
                </c:pt>
              </c:strCache>
            </c:strRef>
          </c:cat>
          <c:val>
            <c:numRef>
              <c:f>Sheet1!$D$2:$D$6</c:f>
              <c:numCache>
                <c:formatCode>General</c:formatCode>
                <c:ptCount val="5"/>
                <c:pt idx="0">
                  <c:v>151</c:v>
                </c:pt>
              </c:numCache>
            </c:numRef>
          </c:val>
          <c:extLst xmlns:c16r2="http://schemas.microsoft.com/office/drawing/2015/06/chart">
            <c:ext xmlns:c16="http://schemas.microsoft.com/office/drawing/2014/chart" uri="{C3380CC4-5D6E-409C-BE32-E72D297353CC}">
              <c16:uniqueId val="{00000002-F01F-44EB-AB50-A911ECB0F09C}"/>
            </c:ext>
          </c:extLst>
        </c:ser>
        <c:ser>
          <c:idx val="3"/>
          <c:order val="3"/>
          <c:tx>
            <c:strRef>
              <c:f>Sheet1!$E$1</c:f>
              <c:strCache>
                <c:ptCount val="1"/>
                <c:pt idx="0">
                  <c:v>средња</c:v>
                </c:pt>
              </c:strCache>
            </c:strRef>
          </c:tx>
          <c:spPr>
            <a:solidFill>
              <a:schemeClr val="accent4"/>
            </a:solidFill>
            <a:ln w="25400">
              <a:noFill/>
            </a:ln>
            <a:effectLst/>
          </c:spPr>
          <c:invertIfNegative val="0"/>
          <c:dLbls>
            <c:dLbl>
              <c:idx val="1"/>
              <c:delete val="1"/>
            </c:dLbl>
            <c:dLbl>
              <c:idx val="2"/>
              <c:delete val="1"/>
            </c:dLbl>
            <c:dLbl>
              <c:idx val="3"/>
              <c:delete val="1"/>
            </c:dLbl>
            <c:dLbl>
              <c:idx val="4"/>
              <c:delete val="1"/>
            </c:dLbl>
            <c:txPr>
              <a:bodyPr/>
              <a:lstStyle/>
              <a:p>
                <a:pPr>
                  <a:defRPr sz="105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Sheet1!$A$2:$A$6</c:f>
              <c:strCache>
                <c:ptCount val="1"/>
                <c:pt idx="0">
                  <c:v>број</c:v>
                </c:pt>
              </c:strCache>
            </c:strRef>
          </c:cat>
          <c:val>
            <c:numRef>
              <c:f>Sheet1!$E$2:$E$6</c:f>
              <c:numCache>
                <c:formatCode>General</c:formatCode>
                <c:ptCount val="5"/>
                <c:pt idx="0">
                  <c:v>451</c:v>
                </c:pt>
              </c:numCache>
            </c:numRef>
          </c:val>
          <c:extLst xmlns:c16r2="http://schemas.microsoft.com/office/drawing/2015/06/chart">
            <c:ext xmlns:c16="http://schemas.microsoft.com/office/drawing/2014/chart" uri="{C3380CC4-5D6E-409C-BE32-E72D297353CC}">
              <c16:uniqueId val="{00000003-F01F-44EB-AB50-A911ECB0F09C}"/>
            </c:ext>
          </c:extLst>
        </c:ser>
        <c:ser>
          <c:idx val="4"/>
          <c:order val="4"/>
          <c:tx>
            <c:strRef>
              <c:f>Sheet1!$F$1</c:f>
              <c:strCache>
                <c:ptCount val="1"/>
                <c:pt idx="0">
                  <c:v>виша </c:v>
                </c:pt>
              </c:strCache>
            </c:strRef>
          </c:tx>
          <c:spPr>
            <a:solidFill>
              <a:schemeClr val="accent5"/>
            </a:solidFill>
            <a:ln w="25400">
              <a:noFill/>
            </a:ln>
            <a:effectLst/>
          </c:spPr>
          <c:invertIfNegative val="0"/>
          <c:dLbls>
            <c:dLbl>
              <c:idx val="1"/>
              <c:delete val="1"/>
            </c:dLbl>
            <c:dLbl>
              <c:idx val="2"/>
              <c:delete val="1"/>
            </c:dLbl>
            <c:dLbl>
              <c:idx val="3"/>
              <c:delete val="1"/>
            </c:dLbl>
            <c:dLbl>
              <c:idx val="4"/>
              <c:delete val="1"/>
            </c:dLbl>
            <c:txPr>
              <a:bodyPr/>
              <a:lstStyle/>
              <a:p>
                <a:pPr>
                  <a:defRPr sz="105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Sheet1!$A$2:$A$6</c:f>
              <c:strCache>
                <c:ptCount val="1"/>
                <c:pt idx="0">
                  <c:v>број</c:v>
                </c:pt>
              </c:strCache>
            </c:strRef>
          </c:cat>
          <c:val>
            <c:numRef>
              <c:f>Sheet1!$F$2:$F$6</c:f>
              <c:numCache>
                <c:formatCode>General</c:formatCode>
                <c:ptCount val="5"/>
                <c:pt idx="0">
                  <c:v>67</c:v>
                </c:pt>
              </c:numCache>
            </c:numRef>
          </c:val>
          <c:extLst xmlns:c16r2="http://schemas.microsoft.com/office/drawing/2015/06/chart">
            <c:ext xmlns:c16="http://schemas.microsoft.com/office/drawing/2014/chart" uri="{C3380CC4-5D6E-409C-BE32-E72D297353CC}">
              <c16:uniqueId val="{00000004-F01F-44EB-AB50-A911ECB0F09C}"/>
            </c:ext>
          </c:extLst>
        </c:ser>
        <c:ser>
          <c:idx val="5"/>
          <c:order val="5"/>
          <c:tx>
            <c:strRef>
              <c:f>Sheet1!$G$1</c:f>
              <c:strCache>
                <c:ptCount val="1"/>
                <c:pt idx="0">
                  <c:v>висока</c:v>
                </c:pt>
              </c:strCache>
            </c:strRef>
          </c:tx>
          <c:spPr>
            <a:solidFill>
              <a:schemeClr val="accent6"/>
            </a:solidFill>
            <a:ln w="25400">
              <a:noFill/>
            </a:ln>
            <a:effectLst/>
          </c:spPr>
          <c:invertIfNegative val="0"/>
          <c:dLbls>
            <c:dLbl>
              <c:idx val="1"/>
              <c:delete val="1"/>
            </c:dLbl>
            <c:dLbl>
              <c:idx val="2"/>
              <c:delete val="1"/>
            </c:dLbl>
            <c:dLbl>
              <c:idx val="3"/>
              <c:delete val="1"/>
            </c:dLbl>
            <c:dLbl>
              <c:idx val="4"/>
              <c:delete val="1"/>
            </c:dLbl>
            <c:txPr>
              <a:bodyPr/>
              <a:lstStyle/>
              <a:p>
                <a:pPr>
                  <a:defRPr sz="11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Sheet1!$A$2:$A$6</c:f>
              <c:strCache>
                <c:ptCount val="1"/>
                <c:pt idx="0">
                  <c:v>број</c:v>
                </c:pt>
              </c:strCache>
            </c:strRef>
          </c:cat>
          <c:val>
            <c:numRef>
              <c:f>Sheet1!$G$2:$G$6</c:f>
              <c:numCache>
                <c:formatCode>General</c:formatCode>
                <c:ptCount val="5"/>
                <c:pt idx="0">
                  <c:v>48</c:v>
                </c:pt>
              </c:numCache>
            </c:numRef>
          </c:val>
          <c:extLst xmlns:c16r2="http://schemas.microsoft.com/office/drawing/2015/06/chart">
            <c:ext xmlns:c16="http://schemas.microsoft.com/office/drawing/2014/chart" uri="{C3380CC4-5D6E-409C-BE32-E72D297353CC}">
              <c16:uniqueId val="{00000005-F01F-44EB-AB50-A911ECB0F09C}"/>
            </c:ext>
          </c:extLst>
        </c:ser>
        <c:ser>
          <c:idx val="6"/>
          <c:order val="6"/>
          <c:tx>
            <c:strRef>
              <c:f>Sheet1!$H$1</c:f>
              <c:strCache>
                <c:ptCount val="1"/>
                <c:pt idx="0">
                  <c:v>мр-др</c:v>
                </c:pt>
              </c:strCache>
            </c:strRef>
          </c:tx>
          <c:spPr>
            <a:solidFill>
              <a:schemeClr val="accent1">
                <a:lumMod val="60000"/>
              </a:schemeClr>
            </a:solidFill>
            <a:ln w="25400">
              <a:noFill/>
            </a:ln>
            <a:effectLst/>
          </c:spPr>
          <c:invertIfNegative val="0"/>
          <c:dLbls>
            <c:dLbl>
              <c:idx val="1"/>
              <c:delete val="1"/>
            </c:dLbl>
            <c:dLbl>
              <c:idx val="2"/>
              <c:delete val="1"/>
            </c:dLbl>
            <c:dLbl>
              <c:idx val="3"/>
              <c:delete val="1"/>
            </c:dLbl>
            <c:dLbl>
              <c:idx val="4"/>
              <c:delete val="1"/>
            </c:dLbl>
            <c:txPr>
              <a:bodyPr/>
              <a:lstStyle/>
              <a:p>
                <a:pPr>
                  <a:defRPr sz="11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Sheet1!$A$2:$A$6</c:f>
              <c:strCache>
                <c:ptCount val="1"/>
                <c:pt idx="0">
                  <c:v>број</c:v>
                </c:pt>
              </c:strCache>
            </c:strRef>
          </c:cat>
          <c:val>
            <c:numRef>
              <c:f>Sheet1!$H$2:$H$6</c:f>
              <c:numCache>
                <c:formatCode>General</c:formatCode>
                <c:ptCount val="5"/>
                <c:pt idx="0">
                  <c:v>5</c:v>
                </c:pt>
              </c:numCache>
            </c:numRef>
          </c:val>
          <c:extLst xmlns:c16r2="http://schemas.microsoft.com/office/drawing/2015/06/chart">
            <c:ext xmlns:c16="http://schemas.microsoft.com/office/drawing/2014/chart" uri="{C3380CC4-5D6E-409C-BE32-E72D297353CC}">
              <c16:uniqueId val="{00000006-F01F-44EB-AB50-A911ECB0F09C}"/>
            </c:ext>
          </c:extLst>
        </c:ser>
        <c:dLbls>
          <c:showLegendKey val="0"/>
          <c:showVal val="1"/>
          <c:showCatName val="0"/>
          <c:showSerName val="0"/>
          <c:showPercent val="0"/>
          <c:showBubbleSize val="0"/>
        </c:dLbls>
        <c:gapWidth val="150"/>
        <c:overlap val="-25"/>
        <c:axId val="140593024"/>
        <c:axId val="140594560"/>
      </c:barChart>
      <c:catAx>
        <c:axId val="140593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0594560"/>
        <c:crosses val="autoZero"/>
        <c:auto val="1"/>
        <c:lblAlgn val="ctr"/>
        <c:lblOffset val="100"/>
        <c:noMultiLvlLbl val="0"/>
      </c:catAx>
      <c:valAx>
        <c:axId val="140594560"/>
        <c:scaling>
          <c:orientation val="minMax"/>
        </c:scaling>
        <c:delete val="1"/>
        <c:axPos val="b"/>
        <c:numFmt formatCode="General" sourceLinked="1"/>
        <c:majorTickMark val="none"/>
        <c:minorTickMark val="none"/>
        <c:tickLblPos val="nextTo"/>
        <c:crossAx val="140593024"/>
        <c:crosses val="autoZero"/>
        <c:crossBetween val="between"/>
      </c:valAx>
      <c:spPr>
        <a:noFill/>
        <a:ln>
          <a:noFill/>
        </a:ln>
        <a:effectLst/>
      </c:spPr>
    </c:plotArea>
    <c:legend>
      <c:legendPos val="t"/>
      <c:layout>
        <c:manualLayout>
          <c:xMode val="edge"/>
          <c:yMode val="edge"/>
          <c:x val="0"/>
          <c:y val="0.11428571428571428"/>
          <c:w val="1"/>
          <c:h val="9.1155793025871762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200">
                <a:solidFill>
                  <a:sysClr val="windowText" lastClr="000000"/>
                </a:solidFill>
                <a:latin typeface="Times New Roman" panose="02020603050405020304" pitchFamily="18" charset="0"/>
                <a:cs typeface="Times New Roman" panose="02020603050405020304" pitchFamily="18" charset="0"/>
              </a:rPr>
              <a:t>Број</a:t>
            </a:r>
            <a:r>
              <a:rPr lang="sr-Cyrl-RS" sz="1200" baseline="0">
                <a:solidFill>
                  <a:sysClr val="windowText" lastClr="000000"/>
                </a:solidFill>
                <a:latin typeface="Times New Roman" panose="02020603050405020304" pitchFamily="18" charset="0"/>
                <a:cs typeface="Times New Roman" panose="02020603050405020304" pitchFamily="18" charset="0"/>
              </a:rPr>
              <a:t> сродничких породица по годинама</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број сродника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245</c:v>
                </c:pt>
                <c:pt idx="1">
                  <c:v>235</c:v>
                </c:pt>
                <c:pt idx="2">
                  <c:v>245</c:v>
                </c:pt>
                <c:pt idx="3">
                  <c:v>267</c:v>
                </c:pt>
                <c:pt idx="4">
                  <c:v>262</c:v>
                </c:pt>
                <c:pt idx="5">
                  <c:v>260</c:v>
                </c:pt>
              </c:numCache>
            </c:numRef>
          </c:val>
          <c:smooth val="0"/>
          <c:extLst xmlns:c16r2="http://schemas.microsoft.com/office/drawing/2015/06/chart">
            <c:ext xmlns:c16="http://schemas.microsoft.com/office/drawing/2014/chart" uri="{C3380CC4-5D6E-409C-BE32-E72D297353CC}">
              <c16:uniqueId val="{00000000-A5AF-46D9-9423-ED27B7BE0B17}"/>
            </c:ext>
          </c:extLst>
        </c:ser>
        <c:ser>
          <c:idx val="1"/>
          <c:order val="1"/>
          <c:tx>
            <c:strRef>
              <c:f>Sheet1!$C$1</c:f>
              <c:strCache>
                <c:ptCount val="1"/>
                <c:pt idx="0">
                  <c:v>Column1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1-A5AF-46D9-9423-ED27B7BE0B17}"/>
            </c:ext>
          </c:extLst>
        </c:ser>
        <c:ser>
          <c:idx val="2"/>
          <c:order val="2"/>
          <c:tx>
            <c:strRef>
              <c:f>Sheet1!$D$1</c:f>
              <c:strCache>
                <c:ptCount val="1"/>
                <c:pt idx="0">
                  <c:v>Column2</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A5AF-46D9-9423-ED27B7BE0B17}"/>
            </c:ext>
          </c:extLst>
        </c:ser>
        <c:dLbls>
          <c:dLblPos val="t"/>
          <c:showLegendKey val="0"/>
          <c:showVal val="1"/>
          <c:showCatName val="0"/>
          <c:showSerName val="0"/>
          <c:showPercent val="0"/>
          <c:showBubbleSize val="0"/>
        </c:dLbls>
        <c:marker val="1"/>
        <c:smooth val="0"/>
        <c:axId val="140541952"/>
        <c:axId val="140543488"/>
      </c:lineChart>
      <c:catAx>
        <c:axId val="14054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0543488"/>
        <c:crosses val="autoZero"/>
        <c:auto val="1"/>
        <c:lblAlgn val="ctr"/>
        <c:lblOffset val="100"/>
        <c:noMultiLvlLbl val="0"/>
      </c:catAx>
      <c:valAx>
        <c:axId val="14054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05419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200">
                <a:solidFill>
                  <a:sysClr val="windowText" lastClr="000000"/>
                </a:solidFill>
                <a:latin typeface="Times New Roman" panose="02020603050405020304" pitchFamily="18" charset="0"/>
                <a:cs typeface="Times New Roman" panose="02020603050405020304" pitchFamily="18" charset="0"/>
              </a:rPr>
              <a:t>Број деце и младих током 2018</a:t>
            </a:r>
          </a:p>
        </c:rich>
      </c:tx>
      <c:overlay val="0"/>
      <c:spPr>
        <a:noFill/>
        <a:ln>
          <a:noFill/>
        </a:ln>
        <a:effectLst/>
      </c:spPr>
    </c:title>
    <c:autoTitleDeleted val="0"/>
    <c:plotArea>
      <c:layout/>
      <c:pieChart>
        <c:varyColors val="1"/>
        <c:ser>
          <c:idx val="0"/>
          <c:order val="0"/>
          <c:tx>
            <c:strRef>
              <c:f>Sheet1!$B$1</c:f>
              <c:strCache>
                <c:ptCount val="1"/>
                <c:pt idx="0">
                  <c:v>Број у 2018</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440-448C-ADDB-AB79792901C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440-448C-ADDB-AB79792901C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440-448C-ADDB-AB79792901C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440-448C-ADDB-AB79792901C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Београд</c:v>
                </c:pt>
                <c:pt idx="1">
                  <c:v>Ваљево</c:v>
                </c:pt>
                <c:pt idx="2">
                  <c:v>Лозница</c:v>
                </c:pt>
                <c:pt idx="3">
                  <c:v>Шабац</c:v>
                </c:pt>
              </c:strCache>
            </c:strRef>
          </c:cat>
          <c:val>
            <c:numRef>
              <c:f>Sheet1!$B$2:$B$5</c:f>
              <c:numCache>
                <c:formatCode>General</c:formatCode>
                <c:ptCount val="4"/>
                <c:pt idx="0">
                  <c:v>610</c:v>
                </c:pt>
                <c:pt idx="1">
                  <c:v>193</c:v>
                </c:pt>
                <c:pt idx="2">
                  <c:v>157</c:v>
                </c:pt>
                <c:pt idx="3">
                  <c:v>185</c:v>
                </c:pt>
              </c:numCache>
            </c:numRef>
          </c:val>
          <c:extLst xmlns:c16r2="http://schemas.microsoft.com/office/drawing/2015/06/chart">
            <c:ext xmlns:c16="http://schemas.microsoft.com/office/drawing/2014/chart" uri="{C3380CC4-5D6E-409C-BE32-E72D297353CC}">
              <c16:uniqueId val="{00000000-BF34-4CCC-A773-09A4D7A2BBA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D067-6C40-4564-91CE-95311EDB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38</Pages>
  <Words>12218</Words>
  <Characters>69643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81698</CharactersWithSpaces>
  <SharedDoc>false</SharedDoc>
  <HLinks>
    <vt:vector size="234" baseType="variant">
      <vt:variant>
        <vt:i4>3342370</vt:i4>
      </vt:variant>
      <vt:variant>
        <vt:i4>225</vt:i4>
      </vt:variant>
      <vt:variant>
        <vt:i4>0</vt:i4>
      </vt:variant>
      <vt:variant>
        <vt:i4>5</vt:i4>
      </vt:variant>
      <vt:variant>
        <vt:lpwstr>http://www.hraniteljstvocps.gov.rs/</vt:lpwstr>
      </vt:variant>
      <vt:variant>
        <vt:lpwstr/>
      </vt:variant>
      <vt:variant>
        <vt:i4>1441845</vt:i4>
      </vt:variant>
      <vt:variant>
        <vt:i4>218</vt:i4>
      </vt:variant>
      <vt:variant>
        <vt:i4>0</vt:i4>
      </vt:variant>
      <vt:variant>
        <vt:i4>5</vt:i4>
      </vt:variant>
      <vt:variant>
        <vt:lpwstr/>
      </vt:variant>
      <vt:variant>
        <vt:lpwstr>_Toc506151315</vt:lpwstr>
      </vt:variant>
      <vt:variant>
        <vt:i4>1441845</vt:i4>
      </vt:variant>
      <vt:variant>
        <vt:i4>212</vt:i4>
      </vt:variant>
      <vt:variant>
        <vt:i4>0</vt:i4>
      </vt:variant>
      <vt:variant>
        <vt:i4>5</vt:i4>
      </vt:variant>
      <vt:variant>
        <vt:lpwstr/>
      </vt:variant>
      <vt:variant>
        <vt:lpwstr>_Toc506151314</vt:lpwstr>
      </vt:variant>
      <vt:variant>
        <vt:i4>1441845</vt:i4>
      </vt:variant>
      <vt:variant>
        <vt:i4>206</vt:i4>
      </vt:variant>
      <vt:variant>
        <vt:i4>0</vt:i4>
      </vt:variant>
      <vt:variant>
        <vt:i4>5</vt:i4>
      </vt:variant>
      <vt:variant>
        <vt:lpwstr/>
      </vt:variant>
      <vt:variant>
        <vt:lpwstr>_Toc506151313</vt:lpwstr>
      </vt:variant>
      <vt:variant>
        <vt:i4>1441845</vt:i4>
      </vt:variant>
      <vt:variant>
        <vt:i4>200</vt:i4>
      </vt:variant>
      <vt:variant>
        <vt:i4>0</vt:i4>
      </vt:variant>
      <vt:variant>
        <vt:i4>5</vt:i4>
      </vt:variant>
      <vt:variant>
        <vt:lpwstr/>
      </vt:variant>
      <vt:variant>
        <vt:lpwstr>_Toc506151312</vt:lpwstr>
      </vt:variant>
      <vt:variant>
        <vt:i4>1441845</vt:i4>
      </vt:variant>
      <vt:variant>
        <vt:i4>194</vt:i4>
      </vt:variant>
      <vt:variant>
        <vt:i4>0</vt:i4>
      </vt:variant>
      <vt:variant>
        <vt:i4>5</vt:i4>
      </vt:variant>
      <vt:variant>
        <vt:lpwstr/>
      </vt:variant>
      <vt:variant>
        <vt:lpwstr>_Toc506151311</vt:lpwstr>
      </vt:variant>
      <vt:variant>
        <vt:i4>1441845</vt:i4>
      </vt:variant>
      <vt:variant>
        <vt:i4>188</vt:i4>
      </vt:variant>
      <vt:variant>
        <vt:i4>0</vt:i4>
      </vt:variant>
      <vt:variant>
        <vt:i4>5</vt:i4>
      </vt:variant>
      <vt:variant>
        <vt:lpwstr/>
      </vt:variant>
      <vt:variant>
        <vt:lpwstr>_Toc506151310</vt:lpwstr>
      </vt:variant>
      <vt:variant>
        <vt:i4>1507381</vt:i4>
      </vt:variant>
      <vt:variant>
        <vt:i4>182</vt:i4>
      </vt:variant>
      <vt:variant>
        <vt:i4>0</vt:i4>
      </vt:variant>
      <vt:variant>
        <vt:i4>5</vt:i4>
      </vt:variant>
      <vt:variant>
        <vt:lpwstr/>
      </vt:variant>
      <vt:variant>
        <vt:lpwstr>_Toc506151309</vt:lpwstr>
      </vt:variant>
      <vt:variant>
        <vt:i4>1507381</vt:i4>
      </vt:variant>
      <vt:variant>
        <vt:i4>176</vt:i4>
      </vt:variant>
      <vt:variant>
        <vt:i4>0</vt:i4>
      </vt:variant>
      <vt:variant>
        <vt:i4>5</vt:i4>
      </vt:variant>
      <vt:variant>
        <vt:lpwstr/>
      </vt:variant>
      <vt:variant>
        <vt:lpwstr>_Toc506151308</vt:lpwstr>
      </vt:variant>
      <vt:variant>
        <vt:i4>1507381</vt:i4>
      </vt:variant>
      <vt:variant>
        <vt:i4>170</vt:i4>
      </vt:variant>
      <vt:variant>
        <vt:i4>0</vt:i4>
      </vt:variant>
      <vt:variant>
        <vt:i4>5</vt:i4>
      </vt:variant>
      <vt:variant>
        <vt:lpwstr/>
      </vt:variant>
      <vt:variant>
        <vt:lpwstr>_Toc506151307</vt:lpwstr>
      </vt:variant>
      <vt:variant>
        <vt:i4>1507381</vt:i4>
      </vt:variant>
      <vt:variant>
        <vt:i4>164</vt:i4>
      </vt:variant>
      <vt:variant>
        <vt:i4>0</vt:i4>
      </vt:variant>
      <vt:variant>
        <vt:i4>5</vt:i4>
      </vt:variant>
      <vt:variant>
        <vt:lpwstr/>
      </vt:variant>
      <vt:variant>
        <vt:lpwstr>_Toc506151306</vt:lpwstr>
      </vt:variant>
      <vt:variant>
        <vt:i4>1507381</vt:i4>
      </vt:variant>
      <vt:variant>
        <vt:i4>158</vt:i4>
      </vt:variant>
      <vt:variant>
        <vt:i4>0</vt:i4>
      </vt:variant>
      <vt:variant>
        <vt:i4>5</vt:i4>
      </vt:variant>
      <vt:variant>
        <vt:lpwstr/>
      </vt:variant>
      <vt:variant>
        <vt:lpwstr>_Toc506151305</vt:lpwstr>
      </vt:variant>
      <vt:variant>
        <vt:i4>1507381</vt:i4>
      </vt:variant>
      <vt:variant>
        <vt:i4>152</vt:i4>
      </vt:variant>
      <vt:variant>
        <vt:i4>0</vt:i4>
      </vt:variant>
      <vt:variant>
        <vt:i4>5</vt:i4>
      </vt:variant>
      <vt:variant>
        <vt:lpwstr/>
      </vt:variant>
      <vt:variant>
        <vt:lpwstr>_Toc506151304</vt:lpwstr>
      </vt:variant>
      <vt:variant>
        <vt:i4>1507381</vt:i4>
      </vt:variant>
      <vt:variant>
        <vt:i4>146</vt:i4>
      </vt:variant>
      <vt:variant>
        <vt:i4>0</vt:i4>
      </vt:variant>
      <vt:variant>
        <vt:i4>5</vt:i4>
      </vt:variant>
      <vt:variant>
        <vt:lpwstr/>
      </vt:variant>
      <vt:variant>
        <vt:lpwstr>_Toc506151303</vt:lpwstr>
      </vt:variant>
      <vt:variant>
        <vt:i4>1507381</vt:i4>
      </vt:variant>
      <vt:variant>
        <vt:i4>140</vt:i4>
      </vt:variant>
      <vt:variant>
        <vt:i4>0</vt:i4>
      </vt:variant>
      <vt:variant>
        <vt:i4>5</vt:i4>
      </vt:variant>
      <vt:variant>
        <vt:lpwstr/>
      </vt:variant>
      <vt:variant>
        <vt:lpwstr>_Toc506151302</vt:lpwstr>
      </vt:variant>
      <vt:variant>
        <vt:i4>1507381</vt:i4>
      </vt:variant>
      <vt:variant>
        <vt:i4>134</vt:i4>
      </vt:variant>
      <vt:variant>
        <vt:i4>0</vt:i4>
      </vt:variant>
      <vt:variant>
        <vt:i4>5</vt:i4>
      </vt:variant>
      <vt:variant>
        <vt:lpwstr/>
      </vt:variant>
      <vt:variant>
        <vt:lpwstr>_Toc506151301</vt:lpwstr>
      </vt:variant>
      <vt:variant>
        <vt:i4>1507381</vt:i4>
      </vt:variant>
      <vt:variant>
        <vt:i4>128</vt:i4>
      </vt:variant>
      <vt:variant>
        <vt:i4>0</vt:i4>
      </vt:variant>
      <vt:variant>
        <vt:i4>5</vt:i4>
      </vt:variant>
      <vt:variant>
        <vt:lpwstr/>
      </vt:variant>
      <vt:variant>
        <vt:lpwstr>_Toc506151300</vt:lpwstr>
      </vt:variant>
      <vt:variant>
        <vt:i4>1966132</vt:i4>
      </vt:variant>
      <vt:variant>
        <vt:i4>122</vt:i4>
      </vt:variant>
      <vt:variant>
        <vt:i4>0</vt:i4>
      </vt:variant>
      <vt:variant>
        <vt:i4>5</vt:i4>
      </vt:variant>
      <vt:variant>
        <vt:lpwstr/>
      </vt:variant>
      <vt:variant>
        <vt:lpwstr>_Toc506151299</vt:lpwstr>
      </vt:variant>
      <vt:variant>
        <vt:i4>1966132</vt:i4>
      </vt:variant>
      <vt:variant>
        <vt:i4>116</vt:i4>
      </vt:variant>
      <vt:variant>
        <vt:i4>0</vt:i4>
      </vt:variant>
      <vt:variant>
        <vt:i4>5</vt:i4>
      </vt:variant>
      <vt:variant>
        <vt:lpwstr/>
      </vt:variant>
      <vt:variant>
        <vt:lpwstr>_Toc506151298</vt:lpwstr>
      </vt:variant>
      <vt:variant>
        <vt:i4>1966132</vt:i4>
      </vt:variant>
      <vt:variant>
        <vt:i4>110</vt:i4>
      </vt:variant>
      <vt:variant>
        <vt:i4>0</vt:i4>
      </vt:variant>
      <vt:variant>
        <vt:i4>5</vt:i4>
      </vt:variant>
      <vt:variant>
        <vt:lpwstr/>
      </vt:variant>
      <vt:variant>
        <vt:lpwstr>_Toc506151297</vt:lpwstr>
      </vt:variant>
      <vt:variant>
        <vt:i4>1966132</vt:i4>
      </vt:variant>
      <vt:variant>
        <vt:i4>104</vt:i4>
      </vt:variant>
      <vt:variant>
        <vt:i4>0</vt:i4>
      </vt:variant>
      <vt:variant>
        <vt:i4>5</vt:i4>
      </vt:variant>
      <vt:variant>
        <vt:lpwstr/>
      </vt:variant>
      <vt:variant>
        <vt:lpwstr>_Toc506151296</vt:lpwstr>
      </vt:variant>
      <vt:variant>
        <vt:i4>1966132</vt:i4>
      </vt:variant>
      <vt:variant>
        <vt:i4>98</vt:i4>
      </vt:variant>
      <vt:variant>
        <vt:i4>0</vt:i4>
      </vt:variant>
      <vt:variant>
        <vt:i4>5</vt:i4>
      </vt:variant>
      <vt:variant>
        <vt:lpwstr/>
      </vt:variant>
      <vt:variant>
        <vt:lpwstr>_Toc506151295</vt:lpwstr>
      </vt:variant>
      <vt:variant>
        <vt:i4>1966132</vt:i4>
      </vt:variant>
      <vt:variant>
        <vt:i4>92</vt:i4>
      </vt:variant>
      <vt:variant>
        <vt:i4>0</vt:i4>
      </vt:variant>
      <vt:variant>
        <vt:i4>5</vt:i4>
      </vt:variant>
      <vt:variant>
        <vt:lpwstr/>
      </vt:variant>
      <vt:variant>
        <vt:lpwstr>_Toc506151294</vt:lpwstr>
      </vt:variant>
      <vt:variant>
        <vt:i4>1966132</vt:i4>
      </vt:variant>
      <vt:variant>
        <vt:i4>86</vt:i4>
      </vt:variant>
      <vt:variant>
        <vt:i4>0</vt:i4>
      </vt:variant>
      <vt:variant>
        <vt:i4>5</vt:i4>
      </vt:variant>
      <vt:variant>
        <vt:lpwstr/>
      </vt:variant>
      <vt:variant>
        <vt:lpwstr>_Toc506151293</vt:lpwstr>
      </vt:variant>
      <vt:variant>
        <vt:i4>1966132</vt:i4>
      </vt:variant>
      <vt:variant>
        <vt:i4>80</vt:i4>
      </vt:variant>
      <vt:variant>
        <vt:i4>0</vt:i4>
      </vt:variant>
      <vt:variant>
        <vt:i4>5</vt:i4>
      </vt:variant>
      <vt:variant>
        <vt:lpwstr/>
      </vt:variant>
      <vt:variant>
        <vt:lpwstr>_Toc506151292</vt:lpwstr>
      </vt:variant>
      <vt:variant>
        <vt:i4>1966132</vt:i4>
      </vt:variant>
      <vt:variant>
        <vt:i4>74</vt:i4>
      </vt:variant>
      <vt:variant>
        <vt:i4>0</vt:i4>
      </vt:variant>
      <vt:variant>
        <vt:i4>5</vt:i4>
      </vt:variant>
      <vt:variant>
        <vt:lpwstr/>
      </vt:variant>
      <vt:variant>
        <vt:lpwstr>_Toc506151291</vt:lpwstr>
      </vt:variant>
      <vt:variant>
        <vt:i4>1966132</vt:i4>
      </vt:variant>
      <vt:variant>
        <vt:i4>68</vt:i4>
      </vt:variant>
      <vt:variant>
        <vt:i4>0</vt:i4>
      </vt:variant>
      <vt:variant>
        <vt:i4>5</vt:i4>
      </vt:variant>
      <vt:variant>
        <vt:lpwstr/>
      </vt:variant>
      <vt:variant>
        <vt:lpwstr>_Toc506151290</vt:lpwstr>
      </vt:variant>
      <vt:variant>
        <vt:i4>2031668</vt:i4>
      </vt:variant>
      <vt:variant>
        <vt:i4>62</vt:i4>
      </vt:variant>
      <vt:variant>
        <vt:i4>0</vt:i4>
      </vt:variant>
      <vt:variant>
        <vt:i4>5</vt:i4>
      </vt:variant>
      <vt:variant>
        <vt:lpwstr/>
      </vt:variant>
      <vt:variant>
        <vt:lpwstr>_Toc506151289</vt:lpwstr>
      </vt:variant>
      <vt:variant>
        <vt:i4>2031668</vt:i4>
      </vt:variant>
      <vt:variant>
        <vt:i4>56</vt:i4>
      </vt:variant>
      <vt:variant>
        <vt:i4>0</vt:i4>
      </vt:variant>
      <vt:variant>
        <vt:i4>5</vt:i4>
      </vt:variant>
      <vt:variant>
        <vt:lpwstr/>
      </vt:variant>
      <vt:variant>
        <vt:lpwstr>_Toc506151288</vt:lpwstr>
      </vt:variant>
      <vt:variant>
        <vt:i4>2031668</vt:i4>
      </vt:variant>
      <vt:variant>
        <vt:i4>50</vt:i4>
      </vt:variant>
      <vt:variant>
        <vt:i4>0</vt:i4>
      </vt:variant>
      <vt:variant>
        <vt:i4>5</vt:i4>
      </vt:variant>
      <vt:variant>
        <vt:lpwstr/>
      </vt:variant>
      <vt:variant>
        <vt:lpwstr>_Toc506151287</vt:lpwstr>
      </vt:variant>
      <vt:variant>
        <vt:i4>2031668</vt:i4>
      </vt:variant>
      <vt:variant>
        <vt:i4>44</vt:i4>
      </vt:variant>
      <vt:variant>
        <vt:i4>0</vt:i4>
      </vt:variant>
      <vt:variant>
        <vt:i4>5</vt:i4>
      </vt:variant>
      <vt:variant>
        <vt:lpwstr/>
      </vt:variant>
      <vt:variant>
        <vt:lpwstr>_Toc506151286</vt:lpwstr>
      </vt:variant>
      <vt:variant>
        <vt:i4>2031668</vt:i4>
      </vt:variant>
      <vt:variant>
        <vt:i4>38</vt:i4>
      </vt:variant>
      <vt:variant>
        <vt:i4>0</vt:i4>
      </vt:variant>
      <vt:variant>
        <vt:i4>5</vt:i4>
      </vt:variant>
      <vt:variant>
        <vt:lpwstr/>
      </vt:variant>
      <vt:variant>
        <vt:lpwstr>_Toc506151285</vt:lpwstr>
      </vt:variant>
      <vt:variant>
        <vt:i4>2031668</vt:i4>
      </vt:variant>
      <vt:variant>
        <vt:i4>32</vt:i4>
      </vt:variant>
      <vt:variant>
        <vt:i4>0</vt:i4>
      </vt:variant>
      <vt:variant>
        <vt:i4>5</vt:i4>
      </vt:variant>
      <vt:variant>
        <vt:lpwstr/>
      </vt:variant>
      <vt:variant>
        <vt:lpwstr>_Toc506151284</vt:lpwstr>
      </vt:variant>
      <vt:variant>
        <vt:i4>2031668</vt:i4>
      </vt:variant>
      <vt:variant>
        <vt:i4>26</vt:i4>
      </vt:variant>
      <vt:variant>
        <vt:i4>0</vt:i4>
      </vt:variant>
      <vt:variant>
        <vt:i4>5</vt:i4>
      </vt:variant>
      <vt:variant>
        <vt:lpwstr/>
      </vt:variant>
      <vt:variant>
        <vt:lpwstr>_Toc506151283</vt:lpwstr>
      </vt:variant>
      <vt:variant>
        <vt:i4>2031668</vt:i4>
      </vt:variant>
      <vt:variant>
        <vt:i4>20</vt:i4>
      </vt:variant>
      <vt:variant>
        <vt:i4>0</vt:i4>
      </vt:variant>
      <vt:variant>
        <vt:i4>5</vt:i4>
      </vt:variant>
      <vt:variant>
        <vt:lpwstr/>
      </vt:variant>
      <vt:variant>
        <vt:lpwstr>_Toc506151282</vt:lpwstr>
      </vt:variant>
      <vt:variant>
        <vt:i4>2031668</vt:i4>
      </vt:variant>
      <vt:variant>
        <vt:i4>14</vt:i4>
      </vt:variant>
      <vt:variant>
        <vt:i4>0</vt:i4>
      </vt:variant>
      <vt:variant>
        <vt:i4>5</vt:i4>
      </vt:variant>
      <vt:variant>
        <vt:lpwstr/>
      </vt:variant>
      <vt:variant>
        <vt:lpwstr>_Toc506151281</vt:lpwstr>
      </vt:variant>
      <vt:variant>
        <vt:i4>2031668</vt:i4>
      </vt:variant>
      <vt:variant>
        <vt:i4>8</vt:i4>
      </vt:variant>
      <vt:variant>
        <vt:i4>0</vt:i4>
      </vt:variant>
      <vt:variant>
        <vt:i4>5</vt:i4>
      </vt:variant>
      <vt:variant>
        <vt:lpwstr/>
      </vt:variant>
      <vt:variant>
        <vt:lpwstr>_Toc506151280</vt:lpwstr>
      </vt:variant>
      <vt:variant>
        <vt:i4>1048628</vt:i4>
      </vt:variant>
      <vt:variant>
        <vt:i4>2</vt:i4>
      </vt:variant>
      <vt:variant>
        <vt:i4>0</vt:i4>
      </vt:variant>
      <vt:variant>
        <vt:i4>5</vt:i4>
      </vt:variant>
      <vt:variant>
        <vt:lpwstr/>
      </vt:variant>
      <vt:variant>
        <vt:lpwstr>_Toc506151279</vt:lpwstr>
      </vt:variant>
      <vt:variant>
        <vt:i4>3801163</vt:i4>
      </vt:variant>
      <vt:variant>
        <vt:i4>0</vt:i4>
      </vt:variant>
      <vt:variant>
        <vt:i4>0</vt:i4>
      </vt:variant>
      <vt:variant>
        <vt:i4>5</vt:i4>
      </vt:variant>
      <vt:variant>
        <vt:lpwstr>mailto:office@hraniteljstvocps.gov.rs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Ivana Lisanin</cp:lastModifiedBy>
  <cp:revision>153</cp:revision>
  <dcterms:created xsi:type="dcterms:W3CDTF">2019-02-23T14:01:00Z</dcterms:created>
  <dcterms:modified xsi:type="dcterms:W3CDTF">2019-02-28T09:53:00Z</dcterms:modified>
</cp:coreProperties>
</file>